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harts/colors1.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FD5" w:rsidRPr="002F0FD5" w:rsidRDefault="003F609F" w:rsidP="003F609F">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de-DE"/>
        </w:rPr>
      </w:pPr>
      <w:r w:rsidRPr="00A72AA4">
        <w:rPr>
          <w:noProof/>
          <w:color w:val="44546A" w:themeColor="text2"/>
          <w:lang w:eastAsia="de-DE"/>
        </w:rPr>
        <w:drawing>
          <wp:inline distT="0" distB="0" distL="0" distR="0">
            <wp:extent cx="1314450" cy="108201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7317" cy="1084377"/>
                    </a:xfrm>
                    <a:prstGeom prst="rect">
                      <a:avLst/>
                    </a:prstGeom>
                    <a:noFill/>
                    <a:ln>
                      <a:noFill/>
                    </a:ln>
                  </pic:spPr>
                </pic:pic>
              </a:graphicData>
            </a:graphic>
          </wp:inline>
        </w:drawing>
      </w:r>
    </w:p>
    <w:p w:rsidR="002F0FD5" w:rsidRPr="003F609F" w:rsidRDefault="002F0FD5" w:rsidP="002F0FD5">
      <w:pPr>
        <w:jc w:val="center"/>
        <w:rPr>
          <w:rFonts w:eastAsia="Times New Roman" w:cs="Times New Roman"/>
          <w:b/>
          <w:bCs/>
          <w:kern w:val="36"/>
          <w:sz w:val="24"/>
          <w:szCs w:val="24"/>
          <w:lang w:eastAsia="de-DE"/>
        </w:rPr>
      </w:pPr>
      <w:r w:rsidRPr="003F609F">
        <w:rPr>
          <w:rFonts w:eastAsia="Times New Roman" w:cs="Times New Roman"/>
          <w:b/>
          <w:bCs/>
          <w:kern w:val="36"/>
          <w:sz w:val="24"/>
          <w:szCs w:val="24"/>
          <w:lang w:eastAsia="de-DE"/>
        </w:rPr>
        <w:t>Allgemeine Informationen zu</w:t>
      </w:r>
      <w:r w:rsidR="001D3CDC" w:rsidRPr="003F609F">
        <w:rPr>
          <w:rFonts w:eastAsia="Times New Roman" w:cs="Times New Roman"/>
          <w:b/>
          <w:bCs/>
          <w:kern w:val="36"/>
          <w:sz w:val="24"/>
          <w:szCs w:val="24"/>
          <w:lang w:eastAsia="de-DE"/>
        </w:rPr>
        <w:t xml:space="preserve"> den zur Verfügung stehenden</w:t>
      </w:r>
      <w:r w:rsidRPr="003F609F">
        <w:rPr>
          <w:rFonts w:eastAsia="Times New Roman" w:cs="Times New Roman"/>
          <w:b/>
          <w:bCs/>
          <w:kern w:val="36"/>
          <w:sz w:val="24"/>
          <w:szCs w:val="24"/>
          <w:lang w:eastAsia="de-DE"/>
        </w:rPr>
        <w:t xml:space="preserve"> Grippeimpfstoff</w:t>
      </w:r>
      <w:r w:rsidR="001D3CDC" w:rsidRPr="003F609F">
        <w:rPr>
          <w:rFonts w:eastAsia="Times New Roman" w:cs="Times New Roman"/>
          <w:b/>
          <w:bCs/>
          <w:kern w:val="36"/>
          <w:sz w:val="24"/>
          <w:szCs w:val="24"/>
          <w:lang w:eastAsia="de-DE"/>
        </w:rPr>
        <w:t>en</w:t>
      </w:r>
    </w:p>
    <w:p w:rsidR="002F0FD5" w:rsidRPr="003F609F" w:rsidRDefault="002F0FD5" w:rsidP="002F0FD5">
      <w:pPr>
        <w:rPr>
          <w:rFonts w:eastAsia="Times New Roman" w:cs="Times New Roman"/>
          <w:b/>
          <w:bCs/>
          <w:kern w:val="36"/>
          <w:sz w:val="24"/>
          <w:szCs w:val="24"/>
          <w:lang w:eastAsia="de-DE"/>
        </w:rPr>
      </w:pPr>
    </w:p>
    <w:p w:rsidR="003D0398" w:rsidRPr="003F609F" w:rsidRDefault="002F0FD5" w:rsidP="003F609F">
      <w:pPr>
        <w:jc w:val="both"/>
        <w:rPr>
          <w:sz w:val="24"/>
          <w:szCs w:val="24"/>
        </w:rPr>
      </w:pPr>
      <w:r w:rsidRPr="003F609F">
        <w:rPr>
          <w:sz w:val="24"/>
          <w:szCs w:val="24"/>
        </w:rPr>
        <w:t xml:space="preserve">1985 gab die Weltgesundheitsorganisation (WHO) bekannt, dass die </w:t>
      </w:r>
      <w:r w:rsidR="006B3A80" w:rsidRPr="003F609F">
        <w:rPr>
          <w:sz w:val="24"/>
          <w:szCs w:val="24"/>
        </w:rPr>
        <w:t xml:space="preserve">jährliche </w:t>
      </w:r>
      <w:r w:rsidRPr="003F609F">
        <w:rPr>
          <w:sz w:val="24"/>
          <w:szCs w:val="24"/>
        </w:rPr>
        <w:t xml:space="preserve">Grippewelle </w:t>
      </w:r>
      <w:r w:rsidR="006B3A80" w:rsidRPr="003F609F">
        <w:rPr>
          <w:sz w:val="24"/>
          <w:szCs w:val="24"/>
        </w:rPr>
        <w:t xml:space="preserve">nicht mehr regelmäßig durch 3 sondern </w:t>
      </w:r>
      <w:r w:rsidRPr="003F609F">
        <w:rPr>
          <w:sz w:val="24"/>
          <w:szCs w:val="24"/>
        </w:rPr>
        <w:t xml:space="preserve">durch 4 Grippevirustypen verursacht </w:t>
      </w:r>
      <w:r w:rsidR="006B3A80" w:rsidRPr="003F609F">
        <w:rPr>
          <w:sz w:val="24"/>
          <w:szCs w:val="24"/>
        </w:rPr>
        <w:t>wird</w:t>
      </w:r>
      <w:r w:rsidR="003D0398" w:rsidRPr="003F609F">
        <w:rPr>
          <w:sz w:val="24"/>
          <w:szCs w:val="24"/>
        </w:rPr>
        <w:t xml:space="preserve">. </w:t>
      </w:r>
      <w:r w:rsidR="001D3CDC" w:rsidRPr="003F609F">
        <w:rPr>
          <w:sz w:val="24"/>
          <w:szCs w:val="24"/>
        </w:rPr>
        <w:t>B</w:t>
      </w:r>
      <w:r w:rsidR="003D0398" w:rsidRPr="003F609F">
        <w:rPr>
          <w:sz w:val="24"/>
          <w:szCs w:val="24"/>
        </w:rPr>
        <w:t xml:space="preserve">is </w:t>
      </w:r>
      <w:r w:rsidRPr="003F609F">
        <w:rPr>
          <w:sz w:val="24"/>
          <w:szCs w:val="24"/>
        </w:rPr>
        <w:t xml:space="preserve">heute </w:t>
      </w:r>
      <w:r w:rsidR="001D3CDC" w:rsidRPr="003F609F">
        <w:rPr>
          <w:sz w:val="24"/>
          <w:szCs w:val="24"/>
        </w:rPr>
        <w:t xml:space="preserve">hat sich dieser Sachverhalt </w:t>
      </w:r>
      <w:r w:rsidRPr="003F609F">
        <w:rPr>
          <w:sz w:val="24"/>
          <w:szCs w:val="24"/>
        </w:rPr>
        <w:t xml:space="preserve">nicht geändert und führte dazu, dass die WHO einen </w:t>
      </w:r>
      <w:r w:rsidRPr="003F609F">
        <w:rPr>
          <w:b/>
          <w:sz w:val="24"/>
          <w:szCs w:val="24"/>
        </w:rPr>
        <w:t>4-fach Imp</w:t>
      </w:r>
      <w:r w:rsidRPr="003F609F">
        <w:rPr>
          <w:b/>
          <w:sz w:val="24"/>
          <w:szCs w:val="24"/>
        </w:rPr>
        <w:t>f</w:t>
      </w:r>
      <w:r w:rsidRPr="003F609F">
        <w:rPr>
          <w:b/>
          <w:sz w:val="24"/>
          <w:szCs w:val="24"/>
        </w:rPr>
        <w:t>stoff</w:t>
      </w:r>
      <w:r w:rsidRPr="003F609F">
        <w:rPr>
          <w:sz w:val="24"/>
          <w:szCs w:val="24"/>
        </w:rPr>
        <w:t xml:space="preserve"> gegen die Grippe empfiehlt. </w:t>
      </w:r>
    </w:p>
    <w:p w:rsidR="001D3CDC" w:rsidRPr="00F23E2E" w:rsidRDefault="001D3CDC" w:rsidP="003F609F">
      <w:pPr>
        <w:jc w:val="both"/>
        <w:rPr>
          <w:b/>
          <w:sz w:val="24"/>
          <w:szCs w:val="24"/>
        </w:rPr>
      </w:pPr>
      <w:r w:rsidRPr="00F23E2E">
        <w:rPr>
          <w:b/>
          <w:sz w:val="24"/>
          <w:szCs w:val="24"/>
        </w:rPr>
        <w:t>Diese Empfehlung</w:t>
      </w:r>
      <w:r w:rsidR="002F0FD5" w:rsidRPr="00F23E2E">
        <w:rPr>
          <w:b/>
          <w:sz w:val="24"/>
          <w:szCs w:val="24"/>
        </w:rPr>
        <w:t xml:space="preserve"> steht </w:t>
      </w:r>
      <w:r w:rsidR="003D0398" w:rsidRPr="00F23E2E">
        <w:rPr>
          <w:b/>
          <w:sz w:val="24"/>
          <w:szCs w:val="24"/>
        </w:rPr>
        <w:t xml:space="preserve">jedoch </w:t>
      </w:r>
      <w:r w:rsidR="002F0FD5" w:rsidRPr="00F23E2E">
        <w:rPr>
          <w:b/>
          <w:sz w:val="24"/>
          <w:szCs w:val="24"/>
        </w:rPr>
        <w:t>im Widerspruch zu den jährlichen Impfungen</w:t>
      </w:r>
      <w:r w:rsidR="006B3A80" w:rsidRPr="00F23E2E">
        <w:rPr>
          <w:b/>
          <w:sz w:val="24"/>
          <w:szCs w:val="24"/>
        </w:rPr>
        <w:t>, die</w:t>
      </w:r>
      <w:r w:rsidR="003F609F" w:rsidRPr="00F23E2E">
        <w:rPr>
          <w:b/>
          <w:sz w:val="24"/>
          <w:szCs w:val="24"/>
        </w:rPr>
        <w:t xml:space="preserve"> in Deutschland durchgeführt wer</w:t>
      </w:r>
      <w:r w:rsidR="006B3A80" w:rsidRPr="00F23E2E">
        <w:rPr>
          <w:b/>
          <w:sz w:val="24"/>
          <w:szCs w:val="24"/>
        </w:rPr>
        <w:t>d</w:t>
      </w:r>
      <w:r w:rsidR="003F609F" w:rsidRPr="00F23E2E">
        <w:rPr>
          <w:b/>
          <w:sz w:val="24"/>
          <w:szCs w:val="24"/>
        </w:rPr>
        <w:t>en</w:t>
      </w:r>
      <w:r w:rsidRPr="00F23E2E">
        <w:rPr>
          <w:b/>
          <w:sz w:val="24"/>
          <w:szCs w:val="24"/>
        </w:rPr>
        <w:t>!</w:t>
      </w:r>
      <w:r w:rsidR="006B3A80" w:rsidRPr="00F23E2E">
        <w:rPr>
          <w:b/>
          <w:sz w:val="24"/>
          <w:szCs w:val="24"/>
        </w:rPr>
        <w:t xml:space="preserve"> </w:t>
      </w:r>
    </w:p>
    <w:p w:rsidR="00286F99" w:rsidRPr="003F609F" w:rsidRDefault="006B3A80" w:rsidP="003F609F">
      <w:pPr>
        <w:jc w:val="both"/>
        <w:rPr>
          <w:sz w:val="24"/>
          <w:szCs w:val="24"/>
        </w:rPr>
      </w:pPr>
      <w:r w:rsidRPr="003F609F">
        <w:rPr>
          <w:sz w:val="24"/>
          <w:szCs w:val="24"/>
        </w:rPr>
        <w:t xml:space="preserve">Die Krankenkassen haben durch die Politik das Recht </w:t>
      </w:r>
      <w:r w:rsidR="001D3CDC" w:rsidRPr="003F609F">
        <w:rPr>
          <w:sz w:val="24"/>
          <w:szCs w:val="24"/>
        </w:rPr>
        <w:t xml:space="preserve">eingeräumt </w:t>
      </w:r>
      <w:r w:rsidRPr="003F609F">
        <w:rPr>
          <w:sz w:val="24"/>
          <w:szCs w:val="24"/>
        </w:rPr>
        <w:t>bekommen</w:t>
      </w:r>
      <w:r w:rsidR="001D3CDC" w:rsidRPr="003F609F">
        <w:rPr>
          <w:sz w:val="24"/>
          <w:szCs w:val="24"/>
        </w:rPr>
        <w:t>,</w:t>
      </w:r>
      <w:r w:rsidRPr="003F609F">
        <w:rPr>
          <w:sz w:val="24"/>
          <w:szCs w:val="24"/>
        </w:rPr>
        <w:t xml:space="preserve"> mit pharm</w:t>
      </w:r>
      <w:r w:rsidRPr="003F609F">
        <w:rPr>
          <w:sz w:val="24"/>
          <w:szCs w:val="24"/>
        </w:rPr>
        <w:t>a</w:t>
      </w:r>
      <w:r w:rsidRPr="003F609F">
        <w:rPr>
          <w:sz w:val="24"/>
          <w:szCs w:val="24"/>
        </w:rPr>
        <w:t>zeutischen Unternehmen Rabatte auszuhandeln</w:t>
      </w:r>
      <w:r w:rsidR="001D3CDC" w:rsidRPr="003F609F">
        <w:rPr>
          <w:sz w:val="24"/>
          <w:szCs w:val="24"/>
        </w:rPr>
        <w:t>.</w:t>
      </w:r>
      <w:r w:rsidRPr="003F609F">
        <w:rPr>
          <w:sz w:val="24"/>
          <w:szCs w:val="24"/>
        </w:rPr>
        <w:t xml:space="preserve"> </w:t>
      </w:r>
      <w:r w:rsidR="001D3CDC" w:rsidRPr="003F609F">
        <w:rPr>
          <w:sz w:val="24"/>
          <w:szCs w:val="24"/>
        </w:rPr>
        <w:t>Hiervon sind</w:t>
      </w:r>
      <w:r w:rsidRPr="003F609F">
        <w:rPr>
          <w:sz w:val="24"/>
          <w:szCs w:val="24"/>
        </w:rPr>
        <w:t xml:space="preserve"> auch d</w:t>
      </w:r>
      <w:r w:rsidR="001D3CDC" w:rsidRPr="003F609F">
        <w:rPr>
          <w:sz w:val="24"/>
          <w:szCs w:val="24"/>
        </w:rPr>
        <w:t>i</w:t>
      </w:r>
      <w:r w:rsidRPr="003F609F">
        <w:rPr>
          <w:sz w:val="24"/>
          <w:szCs w:val="24"/>
        </w:rPr>
        <w:t>e saisonalen Gripp</w:t>
      </w:r>
      <w:r w:rsidRPr="003F609F">
        <w:rPr>
          <w:sz w:val="24"/>
          <w:szCs w:val="24"/>
        </w:rPr>
        <w:t>e</w:t>
      </w:r>
      <w:r w:rsidR="003D0398" w:rsidRPr="003F609F">
        <w:rPr>
          <w:sz w:val="24"/>
          <w:szCs w:val="24"/>
        </w:rPr>
        <w:t>impfstoff</w:t>
      </w:r>
      <w:r w:rsidR="001D3CDC" w:rsidRPr="003F609F">
        <w:rPr>
          <w:sz w:val="24"/>
          <w:szCs w:val="24"/>
        </w:rPr>
        <w:t>e</w:t>
      </w:r>
      <w:r w:rsidR="003D0398" w:rsidRPr="003F609F">
        <w:rPr>
          <w:sz w:val="24"/>
          <w:szCs w:val="24"/>
        </w:rPr>
        <w:t xml:space="preserve"> betr</w:t>
      </w:r>
      <w:r w:rsidR="001D3CDC" w:rsidRPr="003F609F">
        <w:rPr>
          <w:sz w:val="24"/>
          <w:szCs w:val="24"/>
        </w:rPr>
        <w:t>o</w:t>
      </w:r>
      <w:r w:rsidR="003D0398" w:rsidRPr="003F609F">
        <w:rPr>
          <w:sz w:val="24"/>
          <w:szCs w:val="24"/>
        </w:rPr>
        <w:t>ff</w:t>
      </w:r>
      <w:r w:rsidR="001D3CDC" w:rsidRPr="003F609F">
        <w:rPr>
          <w:sz w:val="24"/>
          <w:szCs w:val="24"/>
        </w:rPr>
        <w:t>en</w:t>
      </w:r>
      <w:r w:rsidRPr="003F609F">
        <w:rPr>
          <w:sz w:val="24"/>
          <w:szCs w:val="24"/>
        </w:rPr>
        <w:t xml:space="preserve">. </w:t>
      </w:r>
      <w:r w:rsidR="003D0398" w:rsidRPr="003F609F">
        <w:rPr>
          <w:sz w:val="24"/>
          <w:szCs w:val="24"/>
        </w:rPr>
        <w:t xml:space="preserve">Ärztinnen und Ärzte, </w:t>
      </w:r>
      <w:r w:rsidRPr="003F609F">
        <w:rPr>
          <w:sz w:val="24"/>
          <w:szCs w:val="24"/>
        </w:rPr>
        <w:t xml:space="preserve">die diese </w:t>
      </w:r>
      <w:r w:rsidR="00286F99" w:rsidRPr="003F609F">
        <w:rPr>
          <w:sz w:val="24"/>
          <w:szCs w:val="24"/>
        </w:rPr>
        <w:t xml:space="preserve">rabattierten </w:t>
      </w:r>
      <w:r w:rsidRPr="003F609F">
        <w:rPr>
          <w:sz w:val="24"/>
          <w:szCs w:val="24"/>
        </w:rPr>
        <w:t xml:space="preserve">Medikamente </w:t>
      </w:r>
      <w:r w:rsidR="00286F99" w:rsidRPr="003F609F">
        <w:rPr>
          <w:sz w:val="24"/>
          <w:szCs w:val="24"/>
        </w:rPr>
        <w:t>(</w:t>
      </w:r>
      <w:r w:rsidRPr="003F609F">
        <w:rPr>
          <w:sz w:val="24"/>
          <w:szCs w:val="24"/>
        </w:rPr>
        <w:t>oder den Grippeimpfstoff</w:t>
      </w:r>
      <w:r w:rsidR="00286F99" w:rsidRPr="003F609F">
        <w:rPr>
          <w:sz w:val="24"/>
          <w:szCs w:val="24"/>
        </w:rPr>
        <w:t>, der den Zuschlag von den Kassen bekommen hat)</w:t>
      </w:r>
      <w:r w:rsidRPr="003F609F">
        <w:rPr>
          <w:sz w:val="24"/>
          <w:szCs w:val="24"/>
        </w:rPr>
        <w:t xml:space="preserve"> nicht rezeptieren, mü</w:t>
      </w:r>
      <w:r w:rsidRPr="003F609F">
        <w:rPr>
          <w:sz w:val="24"/>
          <w:szCs w:val="24"/>
        </w:rPr>
        <w:t>s</w:t>
      </w:r>
      <w:r w:rsidRPr="003F609F">
        <w:rPr>
          <w:sz w:val="24"/>
          <w:szCs w:val="24"/>
        </w:rPr>
        <w:t>sen damit rechnen, dass ihr Verordnungsverhalten zu finanziellen Einbußen in Form von Ar</w:t>
      </w:r>
      <w:r w:rsidRPr="003F609F">
        <w:rPr>
          <w:sz w:val="24"/>
          <w:szCs w:val="24"/>
        </w:rPr>
        <w:t>z</w:t>
      </w:r>
      <w:r w:rsidRPr="003F609F">
        <w:rPr>
          <w:sz w:val="24"/>
          <w:szCs w:val="24"/>
        </w:rPr>
        <w:t xml:space="preserve">neimittelregressen führen kann. </w:t>
      </w:r>
      <w:r w:rsidR="003A0DF6" w:rsidRPr="003F609F">
        <w:rPr>
          <w:sz w:val="24"/>
          <w:szCs w:val="24"/>
        </w:rPr>
        <w:t xml:space="preserve">Damit ist der Ärzteschaft in der praktischen Umsetzung ein hohes Gut genommen worden, nämlich dass jede(r) Ärztin/Arzt frei </w:t>
      </w:r>
      <w:proofErr w:type="gramStart"/>
      <w:r w:rsidR="003A0DF6" w:rsidRPr="003F609F">
        <w:rPr>
          <w:sz w:val="24"/>
          <w:szCs w:val="24"/>
        </w:rPr>
        <w:t>entscheiden</w:t>
      </w:r>
      <w:proofErr w:type="gramEnd"/>
      <w:r w:rsidR="003A0DF6" w:rsidRPr="003F609F">
        <w:rPr>
          <w:sz w:val="24"/>
          <w:szCs w:val="24"/>
        </w:rPr>
        <w:t xml:space="preserve"> darf, we</w:t>
      </w:r>
      <w:r w:rsidR="003A0DF6" w:rsidRPr="003F609F">
        <w:rPr>
          <w:sz w:val="24"/>
          <w:szCs w:val="24"/>
        </w:rPr>
        <w:t>l</w:t>
      </w:r>
      <w:r w:rsidR="003A0DF6" w:rsidRPr="003F609F">
        <w:rPr>
          <w:sz w:val="24"/>
          <w:szCs w:val="24"/>
        </w:rPr>
        <w:t>ches Medikament</w:t>
      </w:r>
      <w:r w:rsidR="00286F99" w:rsidRPr="003F609F">
        <w:rPr>
          <w:sz w:val="24"/>
          <w:szCs w:val="24"/>
        </w:rPr>
        <w:t>, welcher Grippeimpfstoff</w:t>
      </w:r>
      <w:r w:rsidR="003A0DF6" w:rsidRPr="003F609F">
        <w:rPr>
          <w:sz w:val="24"/>
          <w:szCs w:val="24"/>
        </w:rPr>
        <w:t xml:space="preserve"> </w:t>
      </w:r>
      <w:r w:rsidR="003D0398" w:rsidRPr="003F609F">
        <w:rPr>
          <w:sz w:val="24"/>
          <w:szCs w:val="24"/>
        </w:rPr>
        <w:t xml:space="preserve">von welchem für sie/ihn vertrauenswürdigen Hersteller </w:t>
      </w:r>
      <w:r w:rsidR="003A0DF6" w:rsidRPr="003F609F">
        <w:rPr>
          <w:sz w:val="24"/>
          <w:szCs w:val="24"/>
        </w:rPr>
        <w:t xml:space="preserve">verordnet wird. Der Hinweis von Krankenkassenvertretern und Politikern, dass jede(r) Ärztin/Arzt frei sei, jedes Medikament auf </w:t>
      </w:r>
      <w:r w:rsidR="00286F99" w:rsidRPr="003F609F">
        <w:rPr>
          <w:sz w:val="24"/>
          <w:szCs w:val="24"/>
        </w:rPr>
        <w:t>sein</w:t>
      </w:r>
      <w:r w:rsidR="003A0DF6" w:rsidRPr="003F609F">
        <w:rPr>
          <w:sz w:val="24"/>
          <w:szCs w:val="24"/>
        </w:rPr>
        <w:t xml:space="preserve"> Rezept zu schreiben, ist zwar richtig, bedeutet jedoch in </w:t>
      </w:r>
      <w:r w:rsidR="00AB39BE" w:rsidRPr="003F609F">
        <w:rPr>
          <w:sz w:val="24"/>
          <w:szCs w:val="24"/>
        </w:rPr>
        <w:t xml:space="preserve">der </w:t>
      </w:r>
      <w:r w:rsidR="003A0DF6" w:rsidRPr="003F609F">
        <w:rPr>
          <w:sz w:val="24"/>
          <w:szCs w:val="24"/>
        </w:rPr>
        <w:t xml:space="preserve">praktischen Umsetzung eine finanzielle Gefahr für die/den </w:t>
      </w:r>
      <w:proofErr w:type="spellStart"/>
      <w:r w:rsidR="003A0DF6" w:rsidRPr="003F609F">
        <w:rPr>
          <w:sz w:val="24"/>
          <w:szCs w:val="24"/>
        </w:rPr>
        <w:t>Verordner</w:t>
      </w:r>
      <w:proofErr w:type="spellEnd"/>
      <w:r w:rsidR="003A0DF6" w:rsidRPr="003F609F">
        <w:rPr>
          <w:sz w:val="24"/>
          <w:szCs w:val="24"/>
        </w:rPr>
        <w:t xml:space="preserve">(in). </w:t>
      </w:r>
    </w:p>
    <w:p w:rsidR="00286F99" w:rsidRPr="00F23E2E" w:rsidRDefault="003D0398" w:rsidP="003F609F">
      <w:pPr>
        <w:jc w:val="both"/>
        <w:rPr>
          <w:b/>
          <w:sz w:val="24"/>
          <w:szCs w:val="24"/>
        </w:rPr>
      </w:pPr>
      <w:r w:rsidRPr="00F23E2E">
        <w:rPr>
          <w:b/>
          <w:sz w:val="24"/>
          <w:szCs w:val="24"/>
        </w:rPr>
        <w:t xml:space="preserve">Warum? </w:t>
      </w:r>
    </w:p>
    <w:p w:rsidR="006B3A80" w:rsidRPr="003F609F" w:rsidRDefault="003D0398" w:rsidP="003F609F">
      <w:pPr>
        <w:jc w:val="both"/>
        <w:rPr>
          <w:sz w:val="24"/>
          <w:szCs w:val="24"/>
        </w:rPr>
      </w:pPr>
      <w:r w:rsidRPr="003F609F">
        <w:rPr>
          <w:sz w:val="24"/>
          <w:szCs w:val="24"/>
        </w:rPr>
        <w:t>Einer/einem niedergelassenen Ärztin/Arzt steht u.a. ein Arzneimittelbudget zur Verfügung. Sämtliche arzneimittelbudgetrelevanten Verordnungen werden davon a</w:t>
      </w:r>
      <w:r w:rsidR="00AB39BE" w:rsidRPr="003F609F">
        <w:rPr>
          <w:sz w:val="24"/>
          <w:szCs w:val="24"/>
        </w:rPr>
        <w:t>bgezogen.</w:t>
      </w:r>
      <w:r w:rsidRPr="003F609F">
        <w:rPr>
          <w:sz w:val="24"/>
          <w:szCs w:val="24"/>
        </w:rPr>
        <w:t xml:space="preserve"> </w:t>
      </w:r>
      <w:r w:rsidR="00AB39BE" w:rsidRPr="003F609F">
        <w:rPr>
          <w:sz w:val="24"/>
          <w:szCs w:val="24"/>
        </w:rPr>
        <w:t>Ü</w:t>
      </w:r>
      <w:r w:rsidRPr="003F609F">
        <w:rPr>
          <w:sz w:val="24"/>
          <w:szCs w:val="24"/>
        </w:rPr>
        <w:t>be</w:t>
      </w:r>
      <w:r w:rsidRPr="003F609F">
        <w:rPr>
          <w:sz w:val="24"/>
          <w:szCs w:val="24"/>
        </w:rPr>
        <w:t>r</w:t>
      </w:r>
      <w:r w:rsidRPr="003F609F">
        <w:rPr>
          <w:sz w:val="24"/>
          <w:szCs w:val="24"/>
        </w:rPr>
        <w:t xml:space="preserve">schreitet die/der Ärztin/Arzt dieses </w:t>
      </w:r>
      <w:r w:rsidR="00AB39BE" w:rsidRPr="003F609F">
        <w:rPr>
          <w:sz w:val="24"/>
          <w:szCs w:val="24"/>
        </w:rPr>
        <w:t xml:space="preserve">Budget, </w:t>
      </w:r>
      <w:r w:rsidRPr="003F609F">
        <w:rPr>
          <w:sz w:val="24"/>
          <w:szCs w:val="24"/>
        </w:rPr>
        <w:t>droht ein Regress, den die Ärztin/ der Arzt ggf. zu bezahlen hat. Bei rabattierten Arzneimitteln ist nicht der Preis bekannt, den die Kranke</w:t>
      </w:r>
      <w:r w:rsidRPr="003F609F">
        <w:rPr>
          <w:sz w:val="24"/>
          <w:szCs w:val="24"/>
        </w:rPr>
        <w:t>n</w:t>
      </w:r>
      <w:r w:rsidRPr="003F609F">
        <w:rPr>
          <w:sz w:val="24"/>
          <w:szCs w:val="24"/>
        </w:rPr>
        <w:t>kassen mit dem Pharma</w:t>
      </w:r>
      <w:r w:rsidR="00AB39BE" w:rsidRPr="003F609F">
        <w:rPr>
          <w:sz w:val="24"/>
          <w:szCs w:val="24"/>
        </w:rPr>
        <w:t>-U</w:t>
      </w:r>
      <w:r w:rsidRPr="003F609F">
        <w:rPr>
          <w:sz w:val="24"/>
          <w:szCs w:val="24"/>
        </w:rPr>
        <w:t xml:space="preserve">nternehmen ausgehandelt haben. Medikamente die annähernd gleich teuer sind, könnten ebenfalls rezeptiert werden. Jedoch ist dies eben praktisch nicht möglich, da der ausgehandelte Preis nicht bekannt ist. Ist der Preis für das nicht-rabattierte Medikament/ Impfstoff deutlich teurer, ist dies für die/den </w:t>
      </w:r>
      <w:proofErr w:type="spellStart"/>
      <w:r w:rsidRPr="003F609F">
        <w:rPr>
          <w:sz w:val="24"/>
          <w:szCs w:val="24"/>
        </w:rPr>
        <w:t>Verordner</w:t>
      </w:r>
      <w:proofErr w:type="spellEnd"/>
      <w:r w:rsidRPr="003F609F">
        <w:rPr>
          <w:sz w:val="24"/>
          <w:szCs w:val="24"/>
        </w:rPr>
        <w:t xml:space="preserve">(in) budgetrelevant und könnte </w:t>
      </w:r>
      <w:r w:rsidR="00286F99" w:rsidRPr="003F609F">
        <w:rPr>
          <w:sz w:val="24"/>
          <w:szCs w:val="24"/>
        </w:rPr>
        <w:t xml:space="preserve">eben </w:t>
      </w:r>
      <w:r w:rsidRPr="003F609F">
        <w:rPr>
          <w:sz w:val="24"/>
          <w:szCs w:val="24"/>
        </w:rPr>
        <w:t>teuer werden.</w:t>
      </w:r>
    </w:p>
    <w:p w:rsidR="003A0DF6" w:rsidRPr="003F609F" w:rsidRDefault="003A0DF6" w:rsidP="003F609F">
      <w:pPr>
        <w:jc w:val="both"/>
        <w:rPr>
          <w:sz w:val="24"/>
          <w:szCs w:val="24"/>
        </w:rPr>
      </w:pPr>
      <w:r w:rsidRPr="003F609F">
        <w:rPr>
          <w:sz w:val="24"/>
          <w:szCs w:val="24"/>
        </w:rPr>
        <w:t xml:space="preserve">Dieses Verfahren sollte einen kostenreduzierenden Effekt </w:t>
      </w:r>
      <w:r w:rsidR="003D0398" w:rsidRPr="003F609F">
        <w:rPr>
          <w:sz w:val="24"/>
          <w:szCs w:val="24"/>
        </w:rPr>
        <w:t xml:space="preserve">für die Krankenkassen </w:t>
      </w:r>
      <w:r w:rsidR="00F87E5E" w:rsidRPr="003F609F">
        <w:rPr>
          <w:sz w:val="24"/>
          <w:szCs w:val="24"/>
        </w:rPr>
        <w:t>haben, j</w:t>
      </w:r>
      <w:r w:rsidR="00F87E5E" w:rsidRPr="003F609F">
        <w:rPr>
          <w:sz w:val="24"/>
          <w:szCs w:val="24"/>
        </w:rPr>
        <w:t>e</w:t>
      </w:r>
      <w:r w:rsidR="00F87E5E" w:rsidRPr="003F609F">
        <w:rPr>
          <w:sz w:val="24"/>
          <w:szCs w:val="24"/>
        </w:rPr>
        <w:t>doch hat dieses</w:t>
      </w:r>
      <w:r w:rsidRPr="003F609F">
        <w:rPr>
          <w:sz w:val="24"/>
          <w:szCs w:val="24"/>
        </w:rPr>
        <w:t xml:space="preserve"> sicherlich nicht zu </w:t>
      </w:r>
      <w:r w:rsidR="00F87E5E" w:rsidRPr="003F609F">
        <w:rPr>
          <w:sz w:val="24"/>
          <w:szCs w:val="24"/>
        </w:rPr>
        <w:t xml:space="preserve">einer </w:t>
      </w:r>
      <w:r w:rsidRPr="003F609F">
        <w:rPr>
          <w:sz w:val="24"/>
          <w:szCs w:val="24"/>
        </w:rPr>
        <w:t>erkennende</w:t>
      </w:r>
      <w:r w:rsidR="00F87E5E" w:rsidRPr="003F609F">
        <w:rPr>
          <w:sz w:val="24"/>
          <w:szCs w:val="24"/>
        </w:rPr>
        <w:t xml:space="preserve">n Wende </w:t>
      </w:r>
      <w:r w:rsidRPr="003F609F">
        <w:rPr>
          <w:sz w:val="24"/>
          <w:szCs w:val="24"/>
        </w:rPr>
        <w:t>geführt. Im Vergleich zum let</w:t>
      </w:r>
      <w:r w:rsidRPr="003F609F">
        <w:rPr>
          <w:sz w:val="24"/>
          <w:szCs w:val="24"/>
        </w:rPr>
        <w:t>z</w:t>
      </w:r>
      <w:r w:rsidRPr="003F609F">
        <w:rPr>
          <w:sz w:val="24"/>
          <w:szCs w:val="24"/>
        </w:rPr>
        <w:t>ten Jahr hat das Gesundheitswesen zu einer Kostensteigerung von 5 Milliarden Euro geführt</w:t>
      </w:r>
      <w:r w:rsidR="003D0398" w:rsidRPr="003F609F">
        <w:rPr>
          <w:sz w:val="24"/>
          <w:szCs w:val="24"/>
        </w:rPr>
        <w:t>, die die Krankenkassen zu bezahlen haben</w:t>
      </w:r>
      <w:r w:rsidR="00286F99" w:rsidRPr="003F609F">
        <w:rPr>
          <w:sz w:val="24"/>
          <w:szCs w:val="24"/>
        </w:rPr>
        <w:t>.</w:t>
      </w:r>
    </w:p>
    <w:p w:rsidR="00761482" w:rsidRPr="00F23E2E" w:rsidRDefault="003A0DF6" w:rsidP="003F609F">
      <w:pPr>
        <w:jc w:val="both"/>
        <w:rPr>
          <w:b/>
          <w:sz w:val="24"/>
          <w:szCs w:val="24"/>
        </w:rPr>
      </w:pPr>
      <w:r w:rsidRPr="00F23E2E">
        <w:rPr>
          <w:b/>
          <w:sz w:val="24"/>
          <w:szCs w:val="24"/>
        </w:rPr>
        <w:lastRenderedPageBreak/>
        <w:t xml:space="preserve">Hat dieses </w:t>
      </w:r>
      <w:r w:rsidR="003D0398" w:rsidRPr="00F23E2E">
        <w:rPr>
          <w:b/>
          <w:sz w:val="24"/>
          <w:szCs w:val="24"/>
        </w:rPr>
        <w:t xml:space="preserve">fraglich kostenreduzierende </w:t>
      </w:r>
      <w:r w:rsidRPr="00F23E2E">
        <w:rPr>
          <w:b/>
          <w:sz w:val="24"/>
          <w:szCs w:val="24"/>
        </w:rPr>
        <w:t>Verfahren zu einer Verbesser</w:t>
      </w:r>
      <w:r w:rsidR="00286F99" w:rsidRPr="00F23E2E">
        <w:rPr>
          <w:b/>
          <w:sz w:val="24"/>
          <w:szCs w:val="24"/>
        </w:rPr>
        <w:t>ung des Gesun</w:t>
      </w:r>
      <w:r w:rsidR="00286F99" w:rsidRPr="00F23E2E">
        <w:rPr>
          <w:b/>
          <w:sz w:val="24"/>
          <w:szCs w:val="24"/>
        </w:rPr>
        <w:t>d</w:t>
      </w:r>
      <w:r w:rsidR="00286F99" w:rsidRPr="00F23E2E">
        <w:rPr>
          <w:b/>
          <w:sz w:val="24"/>
          <w:szCs w:val="24"/>
        </w:rPr>
        <w:t>heitswesens geführt</w:t>
      </w:r>
      <w:r w:rsidRPr="00F23E2E">
        <w:rPr>
          <w:b/>
          <w:sz w:val="24"/>
          <w:szCs w:val="24"/>
        </w:rPr>
        <w:t xml:space="preserve">? </w:t>
      </w:r>
    </w:p>
    <w:p w:rsidR="003A0DF6" w:rsidRPr="003F609F" w:rsidRDefault="003A0DF6" w:rsidP="003F609F">
      <w:pPr>
        <w:jc w:val="both"/>
        <w:rPr>
          <w:sz w:val="24"/>
          <w:szCs w:val="24"/>
        </w:rPr>
      </w:pPr>
      <w:r w:rsidRPr="003F609F">
        <w:rPr>
          <w:sz w:val="24"/>
          <w:szCs w:val="24"/>
        </w:rPr>
        <w:t xml:space="preserve">Bezogen auf die Grippeimpfstoffe aus meiner ärztlichen Sicht mit Sicherheit nicht. Sowohl </w:t>
      </w:r>
      <w:r w:rsidR="003D0398" w:rsidRPr="003F609F">
        <w:rPr>
          <w:sz w:val="24"/>
          <w:szCs w:val="24"/>
        </w:rPr>
        <w:t xml:space="preserve">die Krankenkassen </w:t>
      </w:r>
      <w:r w:rsidR="00761482" w:rsidRPr="003F609F">
        <w:rPr>
          <w:sz w:val="24"/>
          <w:szCs w:val="24"/>
        </w:rPr>
        <w:t>als auch</w:t>
      </w:r>
      <w:r w:rsidR="003D0398" w:rsidRPr="003F609F">
        <w:rPr>
          <w:sz w:val="24"/>
          <w:szCs w:val="24"/>
        </w:rPr>
        <w:t xml:space="preserve"> </w:t>
      </w:r>
      <w:r w:rsidRPr="003F609F">
        <w:rPr>
          <w:sz w:val="24"/>
          <w:szCs w:val="24"/>
        </w:rPr>
        <w:t>d</w:t>
      </w:r>
      <w:r w:rsidR="003D0398" w:rsidRPr="003F609F">
        <w:rPr>
          <w:sz w:val="24"/>
          <w:szCs w:val="24"/>
        </w:rPr>
        <w:t>ie teilstaatlichen Organisationen das</w:t>
      </w:r>
      <w:r w:rsidRPr="003F609F">
        <w:rPr>
          <w:sz w:val="24"/>
          <w:szCs w:val="24"/>
        </w:rPr>
        <w:t xml:space="preserve"> Paul- Ehrlich- Institut und das Robert- Koch- Institut mit der Ständigen Impfkommission reagieren nicht auf die Em</w:t>
      </w:r>
      <w:r w:rsidRPr="003F609F">
        <w:rPr>
          <w:sz w:val="24"/>
          <w:szCs w:val="24"/>
        </w:rPr>
        <w:t>p</w:t>
      </w:r>
      <w:r w:rsidRPr="003F609F">
        <w:rPr>
          <w:sz w:val="24"/>
          <w:szCs w:val="24"/>
        </w:rPr>
        <w:t>fehlung der WHO. Es gibt seit Jahren einen 4-fach (</w:t>
      </w:r>
      <w:proofErr w:type="spellStart"/>
      <w:r w:rsidRPr="003F609F">
        <w:rPr>
          <w:sz w:val="24"/>
          <w:szCs w:val="24"/>
        </w:rPr>
        <w:t>tetravalenten</w:t>
      </w:r>
      <w:proofErr w:type="spellEnd"/>
      <w:r w:rsidRPr="003F609F">
        <w:rPr>
          <w:sz w:val="24"/>
          <w:szCs w:val="24"/>
        </w:rPr>
        <w:t>) Impfstoff, der alle Virust</w:t>
      </w:r>
      <w:r w:rsidRPr="003F609F">
        <w:rPr>
          <w:sz w:val="24"/>
          <w:szCs w:val="24"/>
        </w:rPr>
        <w:t>y</w:t>
      </w:r>
      <w:r w:rsidRPr="003F609F">
        <w:rPr>
          <w:sz w:val="24"/>
          <w:szCs w:val="24"/>
        </w:rPr>
        <w:t xml:space="preserve">pen beinhaltet, die die WHO als die hauptsächlichen Verursacher </w:t>
      </w:r>
      <w:r w:rsidR="003F609F" w:rsidRPr="003F609F">
        <w:rPr>
          <w:sz w:val="24"/>
          <w:szCs w:val="24"/>
        </w:rPr>
        <w:t>für die nächste</w:t>
      </w:r>
      <w:r w:rsidRPr="003F609F">
        <w:rPr>
          <w:sz w:val="24"/>
          <w:szCs w:val="24"/>
        </w:rPr>
        <w:t xml:space="preserve"> Grippewe</w:t>
      </w:r>
      <w:r w:rsidRPr="003F609F">
        <w:rPr>
          <w:sz w:val="24"/>
          <w:szCs w:val="24"/>
        </w:rPr>
        <w:t>l</w:t>
      </w:r>
      <w:r w:rsidRPr="003F609F">
        <w:rPr>
          <w:sz w:val="24"/>
          <w:szCs w:val="24"/>
        </w:rPr>
        <w:t>le ansieht.</w:t>
      </w:r>
    </w:p>
    <w:p w:rsidR="003A0DF6" w:rsidRPr="003F609F" w:rsidRDefault="003A0DF6" w:rsidP="003F609F">
      <w:pPr>
        <w:jc w:val="both"/>
        <w:rPr>
          <w:sz w:val="24"/>
          <w:szCs w:val="24"/>
        </w:rPr>
      </w:pPr>
      <w:r w:rsidRPr="003F609F">
        <w:rPr>
          <w:sz w:val="24"/>
          <w:szCs w:val="24"/>
        </w:rPr>
        <w:t>Daten der letzten Grippesaison (2015/2016) zeigte</w:t>
      </w:r>
      <w:r w:rsidR="00F87E5E" w:rsidRPr="003F609F">
        <w:rPr>
          <w:sz w:val="24"/>
          <w:szCs w:val="24"/>
        </w:rPr>
        <w:t>n genau dieses Problem deutlich</w:t>
      </w:r>
      <w:r w:rsidR="003F609F" w:rsidRPr="003F609F">
        <w:rPr>
          <w:sz w:val="24"/>
          <w:szCs w:val="24"/>
        </w:rPr>
        <w:t xml:space="preserve"> auf</w:t>
      </w:r>
      <w:r w:rsidR="00F87E5E" w:rsidRPr="003F609F">
        <w:rPr>
          <w:sz w:val="24"/>
          <w:szCs w:val="24"/>
        </w:rPr>
        <w:t>:</w:t>
      </w:r>
      <w:r w:rsidRPr="003F609F">
        <w:rPr>
          <w:sz w:val="24"/>
          <w:szCs w:val="24"/>
        </w:rPr>
        <w:t xml:space="preserve"> 46% aller Grippefälle wurde durch den Grippevirusstamm I</w:t>
      </w:r>
      <w:r w:rsidR="003D0398" w:rsidRPr="003F609F">
        <w:rPr>
          <w:sz w:val="24"/>
          <w:szCs w:val="24"/>
        </w:rPr>
        <w:t>nfluenza B-Victoria ausgelöst:</w:t>
      </w:r>
    </w:p>
    <w:p w:rsidR="003A0DF6" w:rsidRPr="003F609F" w:rsidRDefault="003A0DF6" w:rsidP="003F609F">
      <w:pPr>
        <w:jc w:val="both"/>
        <w:rPr>
          <w:sz w:val="24"/>
          <w:szCs w:val="24"/>
        </w:rPr>
      </w:pPr>
      <w:r w:rsidRPr="003F609F">
        <w:rPr>
          <w:noProof/>
          <w:sz w:val="24"/>
          <w:szCs w:val="24"/>
          <w:lang w:eastAsia="de-DE"/>
        </w:rPr>
        <w:drawing>
          <wp:inline distT="0" distB="0" distL="0" distR="0">
            <wp:extent cx="4572000" cy="2743200"/>
            <wp:effectExtent l="0" t="0" r="0" b="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50BF7" w:rsidRPr="003F609F" w:rsidRDefault="003A0DF6" w:rsidP="003F609F">
      <w:pPr>
        <w:jc w:val="both"/>
        <w:rPr>
          <w:sz w:val="24"/>
          <w:szCs w:val="24"/>
        </w:rPr>
      </w:pPr>
      <w:r w:rsidRPr="003F609F">
        <w:rPr>
          <w:sz w:val="24"/>
          <w:szCs w:val="24"/>
        </w:rPr>
        <w:t>Der von den Krankenkassen ausgehandelte 3-fach (trivalente) Impfstoff schützte hier nicht und führte entsprechend zu hohen Erkrankungszahlen</w:t>
      </w:r>
      <w:r w:rsidR="003F609F" w:rsidRPr="003F609F">
        <w:rPr>
          <w:sz w:val="24"/>
          <w:szCs w:val="24"/>
        </w:rPr>
        <w:t xml:space="preserve"> durch den Grippevirusstamm Influe</w:t>
      </w:r>
      <w:r w:rsidR="003F609F" w:rsidRPr="003F609F">
        <w:rPr>
          <w:sz w:val="24"/>
          <w:szCs w:val="24"/>
        </w:rPr>
        <w:t>n</w:t>
      </w:r>
      <w:r w:rsidR="003F609F" w:rsidRPr="003F609F">
        <w:rPr>
          <w:sz w:val="24"/>
          <w:szCs w:val="24"/>
        </w:rPr>
        <w:t xml:space="preserve">za B-Victoria </w:t>
      </w:r>
      <w:r w:rsidRPr="003F609F">
        <w:rPr>
          <w:sz w:val="24"/>
          <w:szCs w:val="24"/>
        </w:rPr>
        <w:t>und</w:t>
      </w:r>
      <w:r w:rsidR="003F609F" w:rsidRPr="003F609F">
        <w:rPr>
          <w:sz w:val="24"/>
          <w:szCs w:val="24"/>
        </w:rPr>
        <w:t xml:space="preserve"> verursachte hohe</w:t>
      </w:r>
      <w:r w:rsidRPr="003F609F">
        <w:rPr>
          <w:sz w:val="24"/>
          <w:szCs w:val="24"/>
        </w:rPr>
        <w:t xml:space="preserve"> Kosten in der Gesamtwirtschaft. </w:t>
      </w:r>
    </w:p>
    <w:p w:rsidR="00850BF7" w:rsidRPr="00F23E2E" w:rsidRDefault="00850BF7" w:rsidP="003F609F">
      <w:pPr>
        <w:jc w:val="both"/>
        <w:rPr>
          <w:b/>
          <w:sz w:val="24"/>
          <w:szCs w:val="24"/>
        </w:rPr>
      </w:pPr>
      <w:r w:rsidRPr="00F23E2E">
        <w:rPr>
          <w:b/>
          <w:sz w:val="24"/>
          <w:szCs w:val="24"/>
        </w:rPr>
        <w:t>Warum wurde</w:t>
      </w:r>
      <w:r w:rsidR="00F23E2E">
        <w:rPr>
          <w:b/>
          <w:sz w:val="24"/>
          <w:szCs w:val="24"/>
        </w:rPr>
        <w:t xml:space="preserve"> und wird</w:t>
      </w:r>
      <w:r w:rsidRPr="00F23E2E">
        <w:rPr>
          <w:b/>
          <w:sz w:val="24"/>
          <w:szCs w:val="24"/>
        </w:rPr>
        <w:t xml:space="preserve"> d</w:t>
      </w:r>
      <w:r w:rsidR="003A0DF6" w:rsidRPr="00F23E2E">
        <w:rPr>
          <w:b/>
          <w:sz w:val="24"/>
          <w:szCs w:val="24"/>
        </w:rPr>
        <w:t xml:space="preserve">er zur Verfügung stehende und von der WHO empfohlene </w:t>
      </w:r>
      <w:proofErr w:type="spellStart"/>
      <w:r w:rsidR="003A0DF6" w:rsidRPr="00F23E2E">
        <w:rPr>
          <w:b/>
          <w:sz w:val="24"/>
          <w:szCs w:val="24"/>
        </w:rPr>
        <w:t>tetravalente</w:t>
      </w:r>
      <w:proofErr w:type="spellEnd"/>
      <w:r w:rsidR="003A0DF6" w:rsidRPr="00F23E2E">
        <w:rPr>
          <w:b/>
          <w:sz w:val="24"/>
          <w:szCs w:val="24"/>
        </w:rPr>
        <w:t xml:space="preserve"> Impfstoff </w:t>
      </w:r>
      <w:r w:rsidR="003F609F" w:rsidRPr="00F23E2E">
        <w:rPr>
          <w:b/>
          <w:sz w:val="24"/>
          <w:szCs w:val="24"/>
        </w:rPr>
        <w:t>nicht verwendet</w:t>
      </w:r>
      <w:r w:rsidRPr="00F23E2E">
        <w:rPr>
          <w:b/>
          <w:sz w:val="24"/>
          <w:szCs w:val="24"/>
        </w:rPr>
        <w:t>?</w:t>
      </w:r>
    </w:p>
    <w:p w:rsidR="00286F99" w:rsidRPr="003F609F" w:rsidRDefault="00286F99" w:rsidP="003F609F">
      <w:pPr>
        <w:jc w:val="both"/>
        <w:rPr>
          <w:sz w:val="24"/>
          <w:szCs w:val="24"/>
        </w:rPr>
      </w:pPr>
      <w:r w:rsidRPr="003F609F">
        <w:rPr>
          <w:sz w:val="24"/>
          <w:szCs w:val="24"/>
        </w:rPr>
        <w:t xml:space="preserve">Dafür gibt es zwei wesentliche Gründe: </w:t>
      </w:r>
    </w:p>
    <w:p w:rsidR="00286F99" w:rsidRPr="003F609F" w:rsidRDefault="00286F99" w:rsidP="003F609F">
      <w:pPr>
        <w:jc w:val="both"/>
        <w:rPr>
          <w:sz w:val="24"/>
          <w:szCs w:val="24"/>
        </w:rPr>
      </w:pPr>
      <w:r w:rsidRPr="003F609F">
        <w:rPr>
          <w:sz w:val="24"/>
          <w:szCs w:val="24"/>
        </w:rPr>
        <w:t>1.) In der freien Marktwirtschaft regulieren Angebot und Nachfrage den Preis. Wenn jedoch eine regulierende Komponente hinzugefügt wird</w:t>
      </w:r>
      <w:r w:rsidR="00BC1CEB">
        <w:rPr>
          <w:sz w:val="24"/>
          <w:szCs w:val="24"/>
        </w:rPr>
        <w:t>,</w:t>
      </w:r>
      <w:r w:rsidRPr="003F609F">
        <w:rPr>
          <w:sz w:val="24"/>
          <w:szCs w:val="24"/>
        </w:rPr>
        <w:t xml:space="preserve"> erlischt dieses freiwirtschaftliche Prinzip. Wenn Krankenkassen das Angebot dadurch regulieren, dass nur einem bzw. wenigen Pha</w:t>
      </w:r>
      <w:r w:rsidRPr="003F609F">
        <w:rPr>
          <w:sz w:val="24"/>
          <w:szCs w:val="24"/>
        </w:rPr>
        <w:t>r</w:t>
      </w:r>
      <w:r w:rsidRPr="003F609F">
        <w:rPr>
          <w:sz w:val="24"/>
          <w:szCs w:val="24"/>
        </w:rPr>
        <w:t xml:space="preserve">maunternehmen </w:t>
      </w:r>
      <w:r w:rsidR="00F23E2E">
        <w:rPr>
          <w:sz w:val="24"/>
          <w:szCs w:val="24"/>
        </w:rPr>
        <w:t xml:space="preserve">ein Produkt (z.B. der saisonale Grippeimpfstoff) </w:t>
      </w:r>
      <w:r w:rsidRPr="003F609F">
        <w:rPr>
          <w:sz w:val="24"/>
          <w:szCs w:val="24"/>
        </w:rPr>
        <w:t>zugeteilt wird, besteht für andere pharmazeutische Unternehmen kein großer Bedarf</w:t>
      </w:r>
      <w:r w:rsidR="00BC1CEB">
        <w:rPr>
          <w:sz w:val="24"/>
          <w:szCs w:val="24"/>
        </w:rPr>
        <w:t>,</w:t>
      </w:r>
      <w:r w:rsidR="00D212C7">
        <w:rPr>
          <w:sz w:val="24"/>
          <w:szCs w:val="24"/>
        </w:rPr>
        <w:t xml:space="preserve"> </w:t>
      </w:r>
      <w:r w:rsidRPr="003F609F">
        <w:rPr>
          <w:sz w:val="24"/>
          <w:szCs w:val="24"/>
        </w:rPr>
        <w:t xml:space="preserve">die Nachfrage zu bedienen. So stellt die eigentlich konkurrierende </w:t>
      </w:r>
      <w:r w:rsidR="00F23E2E">
        <w:rPr>
          <w:sz w:val="24"/>
          <w:szCs w:val="24"/>
        </w:rPr>
        <w:t>(</w:t>
      </w:r>
      <w:r w:rsidRPr="003F609F">
        <w:rPr>
          <w:sz w:val="24"/>
          <w:szCs w:val="24"/>
        </w:rPr>
        <w:t>grippeimpfstoffproduzierende</w:t>
      </w:r>
      <w:r w:rsidR="00F23E2E">
        <w:rPr>
          <w:sz w:val="24"/>
          <w:szCs w:val="24"/>
        </w:rPr>
        <w:t>)</w:t>
      </w:r>
      <w:r w:rsidRPr="003F609F">
        <w:rPr>
          <w:sz w:val="24"/>
          <w:szCs w:val="24"/>
        </w:rPr>
        <w:t xml:space="preserve"> Industrie nicht ausre</w:t>
      </w:r>
      <w:r w:rsidRPr="003F609F">
        <w:rPr>
          <w:sz w:val="24"/>
          <w:szCs w:val="24"/>
        </w:rPr>
        <w:t>i</w:t>
      </w:r>
      <w:r w:rsidRPr="003F609F">
        <w:rPr>
          <w:sz w:val="24"/>
          <w:szCs w:val="24"/>
        </w:rPr>
        <w:t xml:space="preserve">chend </w:t>
      </w:r>
      <w:r w:rsidR="00F23E2E">
        <w:rPr>
          <w:sz w:val="24"/>
          <w:szCs w:val="24"/>
        </w:rPr>
        <w:t>das Produkt (</w:t>
      </w:r>
      <w:r w:rsidRPr="003F609F">
        <w:rPr>
          <w:sz w:val="24"/>
          <w:szCs w:val="24"/>
        </w:rPr>
        <w:t>Impfstoff</w:t>
      </w:r>
      <w:r w:rsidR="00F23E2E">
        <w:rPr>
          <w:sz w:val="24"/>
          <w:szCs w:val="24"/>
        </w:rPr>
        <w:t>)</w:t>
      </w:r>
      <w:r w:rsidRPr="003F609F">
        <w:rPr>
          <w:sz w:val="24"/>
          <w:szCs w:val="24"/>
        </w:rPr>
        <w:t xml:space="preserve"> her.</w:t>
      </w:r>
    </w:p>
    <w:p w:rsidR="00F87E5E" w:rsidRDefault="00286F99" w:rsidP="003F609F">
      <w:pPr>
        <w:jc w:val="both"/>
        <w:rPr>
          <w:sz w:val="24"/>
          <w:szCs w:val="24"/>
        </w:rPr>
      </w:pPr>
      <w:r w:rsidRPr="003F609F">
        <w:rPr>
          <w:sz w:val="24"/>
          <w:szCs w:val="24"/>
        </w:rPr>
        <w:t xml:space="preserve">2.) </w:t>
      </w:r>
      <w:r w:rsidR="00850BF7" w:rsidRPr="003F609F">
        <w:rPr>
          <w:sz w:val="24"/>
          <w:szCs w:val="24"/>
        </w:rPr>
        <w:t>W</w:t>
      </w:r>
      <w:r w:rsidR="003D0398" w:rsidRPr="003F609F">
        <w:rPr>
          <w:sz w:val="24"/>
          <w:szCs w:val="24"/>
        </w:rPr>
        <w:t>eg</w:t>
      </w:r>
      <w:r w:rsidRPr="003F609F">
        <w:rPr>
          <w:sz w:val="24"/>
          <w:szCs w:val="24"/>
        </w:rPr>
        <w:t>en der oben geschilderten Regress</w:t>
      </w:r>
      <w:r w:rsidR="003D0398" w:rsidRPr="003F609F">
        <w:rPr>
          <w:sz w:val="24"/>
          <w:szCs w:val="24"/>
        </w:rPr>
        <w:t xml:space="preserve">gefahr für die/den verordnende(n) Ärztin/Arzt </w:t>
      </w:r>
      <w:r w:rsidR="003A0DF6" w:rsidRPr="003F609F">
        <w:rPr>
          <w:sz w:val="24"/>
          <w:szCs w:val="24"/>
        </w:rPr>
        <w:t xml:space="preserve">bei gesetzlich Versicherten </w:t>
      </w:r>
      <w:r w:rsidR="00850BF7" w:rsidRPr="003F609F">
        <w:rPr>
          <w:sz w:val="24"/>
          <w:szCs w:val="24"/>
        </w:rPr>
        <w:t xml:space="preserve">fand der </w:t>
      </w:r>
      <w:r w:rsidRPr="003F609F">
        <w:rPr>
          <w:sz w:val="24"/>
          <w:szCs w:val="24"/>
        </w:rPr>
        <w:t xml:space="preserve">teurere </w:t>
      </w:r>
      <w:proofErr w:type="spellStart"/>
      <w:r w:rsidR="00850BF7" w:rsidRPr="003F609F">
        <w:rPr>
          <w:sz w:val="24"/>
          <w:szCs w:val="24"/>
        </w:rPr>
        <w:t>tetravalente</w:t>
      </w:r>
      <w:proofErr w:type="spellEnd"/>
      <w:r w:rsidR="00850BF7" w:rsidRPr="003F609F">
        <w:rPr>
          <w:sz w:val="24"/>
          <w:szCs w:val="24"/>
        </w:rPr>
        <w:t xml:space="preserve"> Impfstoff </w:t>
      </w:r>
      <w:r w:rsidRPr="003F609F">
        <w:rPr>
          <w:sz w:val="24"/>
          <w:szCs w:val="24"/>
        </w:rPr>
        <w:t xml:space="preserve">auch </w:t>
      </w:r>
      <w:r w:rsidR="00B567A9" w:rsidRPr="003F609F">
        <w:rPr>
          <w:sz w:val="24"/>
          <w:szCs w:val="24"/>
        </w:rPr>
        <w:t xml:space="preserve">leider </w:t>
      </w:r>
      <w:r w:rsidR="003A0DF6" w:rsidRPr="003F609F">
        <w:rPr>
          <w:sz w:val="24"/>
          <w:szCs w:val="24"/>
        </w:rPr>
        <w:t>kaum Anwe</w:t>
      </w:r>
      <w:r w:rsidR="003A0DF6" w:rsidRPr="003F609F">
        <w:rPr>
          <w:sz w:val="24"/>
          <w:szCs w:val="24"/>
        </w:rPr>
        <w:t>n</w:t>
      </w:r>
      <w:r w:rsidR="003A0DF6" w:rsidRPr="003F609F">
        <w:rPr>
          <w:sz w:val="24"/>
          <w:szCs w:val="24"/>
        </w:rPr>
        <w:t>dung</w:t>
      </w:r>
      <w:r w:rsidR="00F23E2E">
        <w:rPr>
          <w:sz w:val="24"/>
          <w:szCs w:val="24"/>
        </w:rPr>
        <w:t xml:space="preserve"> bei gesetzlich Versicherten</w:t>
      </w:r>
      <w:r w:rsidR="003D0398" w:rsidRPr="003F609F">
        <w:rPr>
          <w:sz w:val="24"/>
          <w:szCs w:val="24"/>
        </w:rPr>
        <w:t>.</w:t>
      </w:r>
    </w:p>
    <w:p w:rsidR="00F23E2E" w:rsidRPr="003F609F" w:rsidRDefault="00F23E2E" w:rsidP="003F609F">
      <w:pPr>
        <w:jc w:val="both"/>
        <w:rPr>
          <w:sz w:val="24"/>
          <w:szCs w:val="24"/>
        </w:rPr>
      </w:pPr>
    </w:p>
    <w:p w:rsidR="00286F99" w:rsidRPr="00F23E2E" w:rsidRDefault="00286F99" w:rsidP="003F609F">
      <w:pPr>
        <w:jc w:val="both"/>
        <w:rPr>
          <w:b/>
          <w:sz w:val="24"/>
          <w:szCs w:val="24"/>
        </w:rPr>
      </w:pPr>
      <w:r w:rsidRPr="00F23E2E">
        <w:rPr>
          <w:b/>
          <w:sz w:val="24"/>
          <w:szCs w:val="24"/>
        </w:rPr>
        <w:t>Welche Möglichkeiten bestehen nun für gesetzlich Versicherte?</w:t>
      </w:r>
    </w:p>
    <w:p w:rsidR="00286F99" w:rsidRPr="003F609F" w:rsidRDefault="00286F99" w:rsidP="003F609F">
      <w:pPr>
        <w:jc w:val="both"/>
        <w:rPr>
          <w:sz w:val="24"/>
          <w:szCs w:val="24"/>
        </w:rPr>
      </w:pPr>
      <w:r w:rsidRPr="003F609F">
        <w:rPr>
          <w:sz w:val="24"/>
          <w:szCs w:val="24"/>
        </w:rPr>
        <w:t xml:space="preserve">1.) Bei ganz bestimmten zur Zeit nicht wirklich klar definierten Grunderkrankungen kann es möglich sein, den </w:t>
      </w:r>
      <w:proofErr w:type="spellStart"/>
      <w:r w:rsidRPr="003F609F">
        <w:rPr>
          <w:sz w:val="24"/>
          <w:szCs w:val="24"/>
        </w:rPr>
        <w:t>tetravalenten</w:t>
      </w:r>
      <w:proofErr w:type="spellEnd"/>
      <w:r w:rsidRPr="003F609F">
        <w:rPr>
          <w:sz w:val="24"/>
          <w:szCs w:val="24"/>
        </w:rPr>
        <w:t xml:space="preserve"> Impfstoff von den Krankenkassen erstattet zu bekommen. Jedoch liegen hier bei den ca. 150 deutschen Krankenkassen unterschiedliche Erstattungskr</w:t>
      </w:r>
      <w:r w:rsidRPr="003F609F">
        <w:rPr>
          <w:sz w:val="24"/>
          <w:szCs w:val="24"/>
        </w:rPr>
        <w:t>i</w:t>
      </w:r>
      <w:r w:rsidRPr="003F609F">
        <w:rPr>
          <w:sz w:val="24"/>
          <w:szCs w:val="24"/>
        </w:rPr>
        <w:t xml:space="preserve">terien vor. </w:t>
      </w:r>
      <w:r w:rsidR="003F609F" w:rsidRPr="003F609F">
        <w:rPr>
          <w:sz w:val="24"/>
          <w:szCs w:val="24"/>
        </w:rPr>
        <w:t xml:space="preserve">Auch eine Bewertung der Ständigen </w:t>
      </w:r>
      <w:proofErr w:type="spellStart"/>
      <w:r w:rsidR="003F609F" w:rsidRPr="003F609F">
        <w:rPr>
          <w:sz w:val="24"/>
          <w:szCs w:val="24"/>
        </w:rPr>
        <w:t>Impfkomission</w:t>
      </w:r>
      <w:proofErr w:type="spellEnd"/>
      <w:r w:rsidR="003F609F" w:rsidRPr="003F609F">
        <w:rPr>
          <w:sz w:val="24"/>
          <w:szCs w:val="24"/>
        </w:rPr>
        <w:t xml:space="preserve">, ob und in welchen Fällen die </w:t>
      </w:r>
      <w:proofErr w:type="spellStart"/>
      <w:r w:rsidR="003F609F" w:rsidRPr="003F609F">
        <w:rPr>
          <w:sz w:val="24"/>
          <w:szCs w:val="24"/>
        </w:rPr>
        <w:t>tetravalenten</w:t>
      </w:r>
      <w:proofErr w:type="spellEnd"/>
      <w:r w:rsidR="003F609F" w:rsidRPr="003F609F">
        <w:rPr>
          <w:sz w:val="24"/>
          <w:szCs w:val="24"/>
        </w:rPr>
        <w:t xml:space="preserve"> Impfstoffe in Deutschland einen besseren Schutz vor Grippeerkrankungen bi</w:t>
      </w:r>
      <w:r w:rsidR="003F609F" w:rsidRPr="003F609F">
        <w:rPr>
          <w:sz w:val="24"/>
          <w:szCs w:val="24"/>
        </w:rPr>
        <w:t>e</w:t>
      </w:r>
      <w:r w:rsidR="003F609F" w:rsidRPr="003F609F">
        <w:rPr>
          <w:sz w:val="24"/>
          <w:szCs w:val="24"/>
        </w:rPr>
        <w:t xml:space="preserve">ten, liegt nicht vor. </w:t>
      </w:r>
      <w:r w:rsidRPr="003F609F">
        <w:rPr>
          <w:sz w:val="24"/>
          <w:szCs w:val="24"/>
        </w:rPr>
        <w:t xml:space="preserve">Bei so vielen </w:t>
      </w:r>
      <w:r w:rsidR="003F609F" w:rsidRPr="003F609F">
        <w:rPr>
          <w:sz w:val="24"/>
          <w:szCs w:val="24"/>
        </w:rPr>
        <w:t>Unsicherheiten</w:t>
      </w:r>
      <w:r w:rsidRPr="003F609F">
        <w:rPr>
          <w:sz w:val="24"/>
          <w:szCs w:val="24"/>
        </w:rPr>
        <w:t xml:space="preserve"> ist die Verordnung </w:t>
      </w:r>
      <w:r w:rsidR="003F609F" w:rsidRPr="003F609F">
        <w:rPr>
          <w:sz w:val="24"/>
          <w:szCs w:val="24"/>
        </w:rPr>
        <w:t xml:space="preserve">über die Krankenkassen </w:t>
      </w:r>
      <w:r w:rsidRPr="003F609F">
        <w:rPr>
          <w:sz w:val="24"/>
          <w:szCs w:val="24"/>
        </w:rPr>
        <w:t xml:space="preserve">ein wirtschaftliches Risikospiel für ihre(n) Ärztin/Arzt (Stichwort Regressgefahr). </w:t>
      </w:r>
      <w:r w:rsidR="003F609F" w:rsidRPr="003F609F">
        <w:rPr>
          <w:sz w:val="24"/>
          <w:szCs w:val="24"/>
        </w:rPr>
        <w:t xml:space="preserve">Es </w:t>
      </w:r>
      <w:r w:rsidRPr="003F609F">
        <w:rPr>
          <w:sz w:val="24"/>
          <w:szCs w:val="24"/>
        </w:rPr>
        <w:t xml:space="preserve">besteht die Möglichkeit über ein Privatrezept den </w:t>
      </w:r>
      <w:proofErr w:type="spellStart"/>
      <w:r w:rsidRPr="003F609F">
        <w:rPr>
          <w:sz w:val="24"/>
          <w:szCs w:val="24"/>
        </w:rPr>
        <w:t>tetravalenten</w:t>
      </w:r>
      <w:proofErr w:type="spellEnd"/>
      <w:r w:rsidRPr="003F609F">
        <w:rPr>
          <w:sz w:val="24"/>
          <w:szCs w:val="24"/>
        </w:rPr>
        <w:t xml:space="preserve"> Impfstoff rezeptiert zu bekommen und Sie versuchen über Ihre Kasse den Betrag für den Impfstoff zurück zu bekommen. J</w:t>
      </w:r>
      <w:r w:rsidRPr="003F609F">
        <w:rPr>
          <w:sz w:val="24"/>
          <w:szCs w:val="24"/>
        </w:rPr>
        <w:t>e</w:t>
      </w:r>
      <w:r w:rsidRPr="003F609F">
        <w:rPr>
          <w:sz w:val="24"/>
          <w:szCs w:val="24"/>
        </w:rPr>
        <w:t>doch sollte klar sein, dass nur so viel Impfstoff verordnet werden kann, wie auch von der Pharmaindustrie hergestellt worden ist. Da das Herstellen von Impfstoff aufwendig und zei</w:t>
      </w:r>
      <w:r w:rsidRPr="003F609F">
        <w:rPr>
          <w:sz w:val="24"/>
          <w:szCs w:val="24"/>
        </w:rPr>
        <w:t>t</w:t>
      </w:r>
      <w:r w:rsidRPr="003F609F">
        <w:rPr>
          <w:sz w:val="24"/>
          <w:szCs w:val="24"/>
        </w:rPr>
        <w:t xml:space="preserve">intensiv ist, wird der </w:t>
      </w:r>
      <w:proofErr w:type="spellStart"/>
      <w:r w:rsidRPr="003F609F">
        <w:rPr>
          <w:sz w:val="24"/>
          <w:szCs w:val="24"/>
        </w:rPr>
        <w:t>tetravalente</w:t>
      </w:r>
      <w:proofErr w:type="spellEnd"/>
      <w:r w:rsidRPr="003F609F">
        <w:rPr>
          <w:sz w:val="24"/>
          <w:szCs w:val="24"/>
        </w:rPr>
        <w:t xml:space="preserve"> Impfstoff nur in </w:t>
      </w:r>
      <w:r w:rsidR="003F609F" w:rsidRPr="003F609F">
        <w:rPr>
          <w:sz w:val="24"/>
          <w:szCs w:val="24"/>
        </w:rPr>
        <w:t xml:space="preserve">relativ </w:t>
      </w:r>
      <w:r w:rsidRPr="003F609F">
        <w:rPr>
          <w:sz w:val="24"/>
          <w:szCs w:val="24"/>
        </w:rPr>
        <w:t>geringer Stückzahl produziert.</w:t>
      </w:r>
      <w:r w:rsidR="003F609F" w:rsidRPr="003F609F">
        <w:rPr>
          <w:sz w:val="24"/>
          <w:szCs w:val="24"/>
        </w:rPr>
        <w:t xml:space="preserve"> Es besteht eben keine große Nachfrage durch das politisch gewollte „Ausschalten“ der freien Marktwirtschaft.</w:t>
      </w:r>
    </w:p>
    <w:p w:rsidR="00286F99" w:rsidRPr="003F609F" w:rsidRDefault="00286F99" w:rsidP="003F609F">
      <w:pPr>
        <w:jc w:val="both"/>
        <w:rPr>
          <w:sz w:val="24"/>
          <w:szCs w:val="24"/>
        </w:rPr>
      </w:pPr>
      <w:r w:rsidRPr="003F609F">
        <w:rPr>
          <w:sz w:val="24"/>
          <w:szCs w:val="24"/>
        </w:rPr>
        <w:t>2.) Mathematisch gesehen ist die Impfung mit einem trivalenten Impfstoff besser als keine Impfung. Auch der trivalente Impfstoff hat somit seine Berechtigung und kann für alle Bete</w:t>
      </w:r>
      <w:r w:rsidRPr="003F609F">
        <w:rPr>
          <w:sz w:val="24"/>
          <w:szCs w:val="24"/>
        </w:rPr>
        <w:t>i</w:t>
      </w:r>
      <w:r w:rsidRPr="003F609F">
        <w:rPr>
          <w:sz w:val="24"/>
          <w:szCs w:val="24"/>
        </w:rPr>
        <w:t>ligten über die Krankenkassen verordnet werden.</w:t>
      </w:r>
    </w:p>
    <w:p w:rsidR="003F609F" w:rsidRDefault="003F609F" w:rsidP="003F609F">
      <w:pPr>
        <w:jc w:val="both"/>
        <w:rPr>
          <w:rFonts w:eastAsia="Times New Roman" w:cs="Times New Roman"/>
          <w:bCs/>
          <w:kern w:val="36"/>
          <w:sz w:val="24"/>
          <w:szCs w:val="24"/>
          <w:lang w:eastAsia="de-DE"/>
        </w:rPr>
      </w:pPr>
      <w:r w:rsidRPr="003F609F">
        <w:rPr>
          <w:rFonts w:eastAsia="Times New Roman" w:cs="Times New Roman"/>
          <w:bCs/>
          <w:kern w:val="36"/>
          <w:sz w:val="24"/>
          <w:szCs w:val="24"/>
          <w:lang w:eastAsia="de-DE"/>
        </w:rPr>
        <w:t>Zusammenfassend möchte ich unterstreichen, dass die Impfung gegen die Grippe mediz</w:t>
      </w:r>
      <w:r w:rsidRPr="003F609F">
        <w:rPr>
          <w:rFonts w:eastAsia="Times New Roman" w:cs="Times New Roman"/>
          <w:bCs/>
          <w:kern w:val="36"/>
          <w:sz w:val="24"/>
          <w:szCs w:val="24"/>
          <w:lang w:eastAsia="de-DE"/>
        </w:rPr>
        <w:t>i</w:t>
      </w:r>
      <w:r w:rsidRPr="003F609F">
        <w:rPr>
          <w:rFonts w:eastAsia="Times New Roman" w:cs="Times New Roman"/>
          <w:bCs/>
          <w:kern w:val="36"/>
          <w:sz w:val="24"/>
          <w:szCs w:val="24"/>
          <w:lang w:eastAsia="de-DE"/>
        </w:rPr>
        <w:t>nisch sinnvoll bleibt. Geschätzte 10.000- 14.000 Todesfälle sin</w:t>
      </w:r>
      <w:r>
        <w:rPr>
          <w:rFonts w:eastAsia="Times New Roman" w:cs="Times New Roman"/>
          <w:bCs/>
          <w:kern w:val="36"/>
          <w:sz w:val="24"/>
          <w:szCs w:val="24"/>
          <w:lang w:eastAsia="de-DE"/>
        </w:rPr>
        <w:t>d</w:t>
      </w:r>
      <w:r w:rsidRPr="003F609F">
        <w:rPr>
          <w:rFonts w:eastAsia="Times New Roman" w:cs="Times New Roman"/>
          <w:bCs/>
          <w:kern w:val="36"/>
          <w:sz w:val="24"/>
          <w:szCs w:val="24"/>
          <w:lang w:eastAsia="de-DE"/>
        </w:rPr>
        <w:t xml:space="preserve"> jährlich durch die Grippe in Deutschland zu beklagen</w:t>
      </w:r>
      <w:r>
        <w:rPr>
          <w:rFonts w:eastAsia="Times New Roman" w:cs="Times New Roman"/>
          <w:bCs/>
          <w:kern w:val="36"/>
          <w:sz w:val="24"/>
          <w:szCs w:val="24"/>
          <w:lang w:eastAsia="de-DE"/>
        </w:rPr>
        <w:t xml:space="preserve"> und eindeutig zu viele!</w:t>
      </w:r>
      <w:r w:rsidRPr="003F609F">
        <w:rPr>
          <w:rFonts w:eastAsia="Times New Roman" w:cs="Times New Roman"/>
          <w:bCs/>
          <w:kern w:val="36"/>
          <w:sz w:val="24"/>
          <w:szCs w:val="24"/>
          <w:lang w:eastAsia="de-DE"/>
        </w:rPr>
        <w:t xml:space="preserve"> </w:t>
      </w:r>
      <w:r>
        <w:rPr>
          <w:rFonts w:eastAsia="Times New Roman" w:cs="Times New Roman"/>
          <w:bCs/>
          <w:kern w:val="36"/>
          <w:sz w:val="24"/>
          <w:szCs w:val="24"/>
          <w:lang w:eastAsia="de-DE"/>
        </w:rPr>
        <w:t>Eine Impfempfehlung besteht i</w:t>
      </w:r>
      <w:r w:rsidRPr="003F609F">
        <w:rPr>
          <w:rFonts w:eastAsia="Times New Roman" w:cs="Times New Roman"/>
          <w:bCs/>
          <w:kern w:val="36"/>
          <w:sz w:val="24"/>
          <w:szCs w:val="24"/>
          <w:lang w:eastAsia="de-DE"/>
        </w:rPr>
        <w:t xml:space="preserve">n jedem Fall </w:t>
      </w:r>
      <w:r>
        <w:rPr>
          <w:rFonts w:eastAsia="Times New Roman" w:cs="Times New Roman"/>
          <w:bCs/>
          <w:kern w:val="36"/>
          <w:sz w:val="24"/>
          <w:szCs w:val="24"/>
          <w:lang w:eastAsia="de-DE"/>
        </w:rPr>
        <w:t>bei</w:t>
      </w:r>
      <w:r w:rsidRPr="003F609F">
        <w:rPr>
          <w:rFonts w:eastAsia="Times New Roman" w:cs="Times New Roman"/>
          <w:bCs/>
          <w:kern w:val="36"/>
          <w:sz w:val="24"/>
          <w:szCs w:val="24"/>
          <w:lang w:eastAsia="de-DE"/>
        </w:rPr>
        <w:t xml:space="preserve"> über 60-jährige</w:t>
      </w:r>
      <w:r>
        <w:rPr>
          <w:rFonts w:eastAsia="Times New Roman" w:cs="Times New Roman"/>
          <w:bCs/>
          <w:kern w:val="36"/>
          <w:sz w:val="24"/>
          <w:szCs w:val="24"/>
          <w:lang w:eastAsia="de-DE"/>
        </w:rPr>
        <w:t>n</w:t>
      </w:r>
      <w:r w:rsidRPr="003F609F">
        <w:rPr>
          <w:rFonts w:eastAsia="Times New Roman" w:cs="Times New Roman"/>
          <w:bCs/>
          <w:kern w:val="36"/>
          <w:sz w:val="24"/>
          <w:szCs w:val="24"/>
          <w:lang w:eastAsia="de-DE"/>
        </w:rPr>
        <w:t>, jüngere</w:t>
      </w:r>
      <w:r>
        <w:rPr>
          <w:rFonts w:eastAsia="Times New Roman" w:cs="Times New Roman"/>
          <w:bCs/>
          <w:kern w:val="36"/>
          <w:sz w:val="24"/>
          <w:szCs w:val="24"/>
          <w:lang w:eastAsia="de-DE"/>
        </w:rPr>
        <w:t>n</w:t>
      </w:r>
      <w:r w:rsidRPr="003F609F">
        <w:rPr>
          <w:rFonts w:eastAsia="Times New Roman" w:cs="Times New Roman"/>
          <w:bCs/>
          <w:kern w:val="36"/>
          <w:sz w:val="24"/>
          <w:szCs w:val="24"/>
          <w:lang w:eastAsia="de-DE"/>
        </w:rPr>
        <w:t xml:space="preserve"> chronisch Kranke</w:t>
      </w:r>
      <w:r>
        <w:rPr>
          <w:rFonts w:eastAsia="Times New Roman" w:cs="Times New Roman"/>
          <w:bCs/>
          <w:kern w:val="36"/>
          <w:sz w:val="24"/>
          <w:szCs w:val="24"/>
          <w:lang w:eastAsia="de-DE"/>
        </w:rPr>
        <w:t>n</w:t>
      </w:r>
      <w:r w:rsidRPr="003F609F">
        <w:rPr>
          <w:rFonts w:eastAsia="Times New Roman" w:cs="Times New Roman"/>
          <w:bCs/>
          <w:kern w:val="36"/>
          <w:sz w:val="24"/>
          <w:szCs w:val="24"/>
          <w:lang w:eastAsia="de-DE"/>
        </w:rPr>
        <w:t>, Schwangere</w:t>
      </w:r>
      <w:r>
        <w:rPr>
          <w:rFonts w:eastAsia="Times New Roman" w:cs="Times New Roman"/>
          <w:bCs/>
          <w:kern w:val="36"/>
          <w:sz w:val="24"/>
          <w:szCs w:val="24"/>
          <w:lang w:eastAsia="de-DE"/>
        </w:rPr>
        <w:t>n</w:t>
      </w:r>
      <w:r w:rsidRPr="003F609F">
        <w:rPr>
          <w:rFonts w:eastAsia="Times New Roman" w:cs="Times New Roman"/>
          <w:bCs/>
          <w:kern w:val="36"/>
          <w:sz w:val="24"/>
          <w:szCs w:val="24"/>
          <w:lang w:eastAsia="de-DE"/>
        </w:rPr>
        <w:t xml:space="preserve"> und Menschen, die viel Ko</w:t>
      </w:r>
      <w:r w:rsidRPr="003F609F">
        <w:rPr>
          <w:rFonts w:eastAsia="Times New Roman" w:cs="Times New Roman"/>
          <w:bCs/>
          <w:kern w:val="36"/>
          <w:sz w:val="24"/>
          <w:szCs w:val="24"/>
          <w:lang w:eastAsia="de-DE"/>
        </w:rPr>
        <w:t>n</w:t>
      </w:r>
      <w:r w:rsidRPr="003F609F">
        <w:rPr>
          <w:rFonts w:eastAsia="Times New Roman" w:cs="Times New Roman"/>
          <w:bCs/>
          <w:kern w:val="36"/>
          <w:sz w:val="24"/>
          <w:szCs w:val="24"/>
          <w:lang w:eastAsia="de-DE"/>
        </w:rPr>
        <w:t>takt mit anderen Menschen haben</w:t>
      </w:r>
      <w:r>
        <w:rPr>
          <w:rFonts w:eastAsia="Times New Roman" w:cs="Times New Roman"/>
          <w:bCs/>
          <w:kern w:val="36"/>
          <w:sz w:val="24"/>
          <w:szCs w:val="24"/>
          <w:lang w:eastAsia="de-DE"/>
        </w:rPr>
        <w:t>. Es wäre wünschenswert, wenn der oben geschilderte Missstand endlich aufgehoben wird. Vielleicht können Sie uns dabei unterstützen, indem Sie Ihre Krankenkasse hierzu befragen und den Missstand Ihren gewählten Politikern verdeutl</w:t>
      </w:r>
      <w:r>
        <w:rPr>
          <w:rFonts w:eastAsia="Times New Roman" w:cs="Times New Roman"/>
          <w:bCs/>
          <w:kern w:val="36"/>
          <w:sz w:val="24"/>
          <w:szCs w:val="24"/>
          <w:lang w:eastAsia="de-DE"/>
        </w:rPr>
        <w:t>i</w:t>
      </w:r>
      <w:r>
        <w:rPr>
          <w:rFonts w:eastAsia="Times New Roman" w:cs="Times New Roman"/>
          <w:bCs/>
          <w:kern w:val="36"/>
          <w:sz w:val="24"/>
          <w:szCs w:val="24"/>
          <w:lang w:eastAsia="de-DE"/>
        </w:rPr>
        <w:t>chen.</w:t>
      </w:r>
    </w:p>
    <w:p w:rsidR="003F609F" w:rsidRPr="00F23E2E" w:rsidRDefault="003F609F" w:rsidP="003F609F">
      <w:pPr>
        <w:jc w:val="both"/>
        <w:rPr>
          <w:rFonts w:eastAsia="Times New Roman" w:cs="Times New Roman"/>
          <w:b/>
          <w:bCs/>
          <w:kern w:val="36"/>
          <w:sz w:val="24"/>
          <w:szCs w:val="24"/>
          <w:lang w:eastAsia="de-DE"/>
        </w:rPr>
      </w:pPr>
      <w:r w:rsidRPr="00F23E2E">
        <w:rPr>
          <w:rFonts w:eastAsia="Times New Roman" w:cs="Times New Roman"/>
          <w:b/>
          <w:bCs/>
          <w:kern w:val="36"/>
          <w:sz w:val="24"/>
          <w:szCs w:val="24"/>
          <w:lang w:eastAsia="de-DE"/>
        </w:rPr>
        <w:t xml:space="preserve">Weitere Informationen können Sie bei uns in der Praxis jederzeit einholen. </w:t>
      </w:r>
    </w:p>
    <w:p w:rsidR="003F609F" w:rsidRPr="003F609F" w:rsidRDefault="003F609F" w:rsidP="003F609F">
      <w:p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bCs/>
          <w:kern w:val="36"/>
          <w:sz w:val="24"/>
          <w:szCs w:val="24"/>
          <w:lang w:eastAsia="de-DE"/>
        </w:rPr>
        <w:t xml:space="preserve">Zur Ergänzung haben wir Ihnen die diesjährigen </w:t>
      </w:r>
      <w:r>
        <w:rPr>
          <w:rFonts w:eastAsia="Times New Roman" w:cs="Times New Roman"/>
          <w:bCs/>
          <w:kern w:val="36"/>
          <w:sz w:val="24"/>
          <w:szCs w:val="24"/>
          <w:lang w:eastAsia="de-DE"/>
        </w:rPr>
        <w:t>Bekanntmachungen</w:t>
      </w:r>
      <w:r w:rsidRPr="003F609F">
        <w:rPr>
          <w:rFonts w:eastAsia="Times New Roman" w:cs="Times New Roman"/>
          <w:bCs/>
          <w:kern w:val="36"/>
          <w:sz w:val="24"/>
          <w:szCs w:val="24"/>
          <w:lang w:eastAsia="de-DE"/>
        </w:rPr>
        <w:t xml:space="preserve"> des Paul-Ehrlich-Institutes und </w:t>
      </w:r>
      <w:r>
        <w:rPr>
          <w:rFonts w:eastAsia="Times New Roman" w:cs="Times New Roman"/>
          <w:bCs/>
          <w:kern w:val="36"/>
          <w:sz w:val="24"/>
          <w:szCs w:val="24"/>
          <w:lang w:eastAsia="de-DE"/>
        </w:rPr>
        <w:t>eine g</w:t>
      </w:r>
      <w:r w:rsidRPr="003F609F">
        <w:rPr>
          <w:rFonts w:eastAsia="Times New Roman" w:cs="Times New Roman"/>
          <w:color w:val="000000" w:themeColor="text1"/>
          <w:sz w:val="24"/>
          <w:szCs w:val="24"/>
          <w:lang w:eastAsia="de-DE"/>
        </w:rPr>
        <w:t>emeinsame Pressemitteilung der Bundeszentrale für gesundheitliche Aufklärung, des Paul-Ehrlich-Instituts und des Robert Koch-Instituts</w:t>
      </w:r>
      <w:r>
        <w:rPr>
          <w:rFonts w:eastAsia="Times New Roman" w:cs="Times New Roman"/>
          <w:color w:val="000000" w:themeColor="text1"/>
          <w:sz w:val="24"/>
          <w:szCs w:val="24"/>
          <w:lang w:eastAsia="de-DE"/>
        </w:rPr>
        <w:t xml:space="preserve"> angehängt</w:t>
      </w:r>
    </w:p>
    <w:p w:rsidR="003F609F" w:rsidRDefault="003F609F" w:rsidP="003F609F">
      <w:pPr>
        <w:spacing w:before="100" w:beforeAutospacing="1" w:after="100" w:afterAutospacing="1" w:line="240" w:lineRule="auto"/>
        <w:outlineLvl w:val="0"/>
        <w:rPr>
          <w:rFonts w:eastAsia="Times New Roman" w:cs="Times New Roman"/>
          <w:b/>
          <w:bCs/>
          <w:color w:val="000000" w:themeColor="text1"/>
          <w:kern w:val="36"/>
          <w:sz w:val="24"/>
          <w:szCs w:val="24"/>
          <w:lang w:eastAsia="de-DE"/>
        </w:rPr>
      </w:pPr>
    </w:p>
    <w:p w:rsidR="003F609F" w:rsidRDefault="003F609F" w:rsidP="003F609F">
      <w:pPr>
        <w:spacing w:before="100" w:beforeAutospacing="1" w:after="100" w:afterAutospacing="1" w:line="240" w:lineRule="auto"/>
        <w:outlineLvl w:val="0"/>
        <w:rPr>
          <w:rFonts w:eastAsia="Times New Roman" w:cs="Times New Roman"/>
          <w:b/>
          <w:bCs/>
          <w:color w:val="000000" w:themeColor="text1"/>
          <w:kern w:val="36"/>
          <w:sz w:val="24"/>
          <w:szCs w:val="24"/>
          <w:lang w:eastAsia="de-DE"/>
        </w:rPr>
      </w:pPr>
      <w:r>
        <w:rPr>
          <w:rFonts w:eastAsia="Times New Roman" w:cs="Times New Roman"/>
          <w:b/>
          <w:bCs/>
          <w:color w:val="000000" w:themeColor="text1"/>
          <w:kern w:val="36"/>
          <w:sz w:val="24"/>
          <w:szCs w:val="24"/>
          <w:lang w:eastAsia="de-DE"/>
        </w:rPr>
        <w:t>Mit lieben Grüßen Ihr Praxisteam aus dem Hasselkamp 74 in Kronshagen.</w:t>
      </w:r>
    </w:p>
    <w:p w:rsidR="003F609F" w:rsidRDefault="003F609F" w:rsidP="003F609F">
      <w:pPr>
        <w:spacing w:before="100" w:beforeAutospacing="1" w:after="100" w:afterAutospacing="1" w:line="240" w:lineRule="auto"/>
        <w:outlineLvl w:val="0"/>
        <w:rPr>
          <w:rFonts w:eastAsia="Times New Roman" w:cs="Times New Roman"/>
          <w:b/>
          <w:bCs/>
          <w:color w:val="000000" w:themeColor="text1"/>
          <w:kern w:val="36"/>
          <w:sz w:val="24"/>
          <w:szCs w:val="24"/>
          <w:lang w:eastAsia="de-DE"/>
        </w:rPr>
      </w:pPr>
    </w:p>
    <w:p w:rsidR="003F609F" w:rsidRPr="003F609F" w:rsidRDefault="003F609F" w:rsidP="003F609F">
      <w:pPr>
        <w:spacing w:before="100" w:beforeAutospacing="1" w:after="100" w:afterAutospacing="1" w:line="240" w:lineRule="auto"/>
        <w:outlineLvl w:val="0"/>
        <w:rPr>
          <w:rFonts w:eastAsia="Times New Roman" w:cs="Times New Roman"/>
          <w:bCs/>
          <w:color w:val="000000" w:themeColor="text1"/>
          <w:kern w:val="36"/>
          <w:sz w:val="24"/>
          <w:szCs w:val="24"/>
          <w:lang w:eastAsia="de-DE"/>
        </w:rPr>
      </w:pPr>
      <w:r w:rsidRPr="003F609F">
        <w:rPr>
          <w:rFonts w:eastAsia="Times New Roman" w:cs="Times New Roman"/>
          <w:bCs/>
          <w:color w:val="000000" w:themeColor="text1"/>
          <w:kern w:val="36"/>
          <w:sz w:val="24"/>
          <w:szCs w:val="24"/>
          <w:lang w:eastAsia="de-DE"/>
        </w:rPr>
        <w:t>Verantwortlicher Autor:</w:t>
      </w:r>
    </w:p>
    <w:p w:rsidR="003F609F" w:rsidRPr="003F609F" w:rsidRDefault="003F609F" w:rsidP="003F609F">
      <w:pPr>
        <w:pStyle w:val="KeinLeerraum"/>
        <w:rPr>
          <w:b/>
          <w:sz w:val="24"/>
          <w:szCs w:val="24"/>
          <w:lang w:eastAsia="de-DE"/>
        </w:rPr>
      </w:pPr>
      <w:r w:rsidRPr="003F609F">
        <w:rPr>
          <w:b/>
          <w:sz w:val="24"/>
          <w:szCs w:val="24"/>
          <w:lang w:eastAsia="de-DE"/>
        </w:rPr>
        <w:t>Sven Claßen</w:t>
      </w:r>
    </w:p>
    <w:p w:rsidR="003F609F" w:rsidRPr="003F609F" w:rsidRDefault="003F609F" w:rsidP="003F609F">
      <w:pPr>
        <w:pStyle w:val="KeinLeerraum"/>
        <w:rPr>
          <w:sz w:val="24"/>
          <w:szCs w:val="24"/>
          <w:lang w:eastAsia="de-DE"/>
        </w:rPr>
      </w:pPr>
      <w:r w:rsidRPr="003F609F">
        <w:rPr>
          <w:sz w:val="24"/>
          <w:szCs w:val="24"/>
          <w:lang w:eastAsia="de-DE"/>
        </w:rPr>
        <w:t>Facharzt für Allgemeinmedizin, Familienmedizin, Palliativmedizin, Geriatrie, Reisemedizin</w:t>
      </w:r>
    </w:p>
    <w:p w:rsidR="003F609F" w:rsidRDefault="003F609F" w:rsidP="003F609F">
      <w:pPr>
        <w:spacing w:before="100" w:beforeAutospacing="1" w:after="100" w:afterAutospacing="1" w:line="240" w:lineRule="auto"/>
        <w:outlineLvl w:val="0"/>
        <w:rPr>
          <w:rFonts w:eastAsia="Times New Roman" w:cs="Times New Roman"/>
          <w:bCs/>
          <w:color w:val="000000" w:themeColor="text1"/>
          <w:kern w:val="36"/>
          <w:sz w:val="24"/>
          <w:szCs w:val="24"/>
          <w:lang w:eastAsia="de-DE"/>
        </w:rPr>
      </w:pPr>
    </w:p>
    <w:p w:rsidR="003F609F" w:rsidRPr="003F609F" w:rsidRDefault="003F609F" w:rsidP="003F609F">
      <w:pPr>
        <w:spacing w:before="100" w:beforeAutospacing="1" w:after="100" w:afterAutospacing="1" w:line="240" w:lineRule="auto"/>
        <w:outlineLvl w:val="0"/>
        <w:rPr>
          <w:rFonts w:eastAsia="Times New Roman" w:cs="Times New Roman"/>
          <w:b/>
          <w:bCs/>
          <w:color w:val="000000" w:themeColor="text1"/>
          <w:kern w:val="36"/>
          <w:sz w:val="24"/>
          <w:szCs w:val="24"/>
          <w:lang w:eastAsia="de-DE"/>
        </w:rPr>
      </w:pPr>
      <w:bookmarkStart w:id="0" w:name="_GoBack"/>
      <w:bookmarkEnd w:id="0"/>
      <w:r w:rsidRPr="003F609F">
        <w:rPr>
          <w:rFonts w:eastAsia="Times New Roman" w:cs="Times New Roman"/>
          <w:b/>
          <w:bCs/>
          <w:color w:val="000000" w:themeColor="text1"/>
          <w:kern w:val="36"/>
          <w:sz w:val="24"/>
          <w:szCs w:val="24"/>
          <w:lang w:eastAsia="de-DE"/>
        </w:rPr>
        <w:t>Paul-Ehrlich-Institut</w:t>
      </w:r>
    </w:p>
    <w:p w:rsidR="003F609F" w:rsidRPr="003F609F" w:rsidRDefault="003F609F" w:rsidP="003F609F">
      <w:pPr>
        <w:spacing w:before="100" w:beforeAutospacing="1" w:after="100" w:afterAutospacing="1" w:line="240" w:lineRule="auto"/>
        <w:outlineLvl w:val="0"/>
        <w:rPr>
          <w:rFonts w:eastAsia="Times New Roman" w:cs="Times New Roman"/>
          <w:b/>
          <w:bCs/>
          <w:color w:val="000000" w:themeColor="text1"/>
          <w:kern w:val="36"/>
          <w:sz w:val="24"/>
          <w:szCs w:val="24"/>
          <w:lang w:eastAsia="de-DE"/>
        </w:rPr>
      </w:pPr>
      <w:r w:rsidRPr="003F609F">
        <w:rPr>
          <w:rFonts w:eastAsia="Times New Roman" w:cs="Times New Roman"/>
          <w:b/>
          <w:bCs/>
          <w:color w:val="000000" w:themeColor="text1"/>
          <w:kern w:val="36"/>
          <w:sz w:val="24"/>
          <w:szCs w:val="24"/>
          <w:lang w:eastAsia="de-DE"/>
        </w:rPr>
        <w:t>Saisonale Influenza 2016/2017</w:t>
      </w:r>
    </w:p>
    <w:p w:rsidR="003F609F" w:rsidRPr="003F609F" w:rsidRDefault="003F609F" w:rsidP="003F609F">
      <w:p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lang w:eastAsia="de-DE"/>
        </w:rPr>
        <w:t>Informationen zu den in Deutschland zugelassenen Impfstoffen, den freigegebenen Imp</w:t>
      </w:r>
      <w:r w:rsidRPr="003F609F">
        <w:rPr>
          <w:rFonts w:eastAsia="Times New Roman" w:cs="Times New Roman"/>
          <w:color w:val="000000" w:themeColor="text1"/>
          <w:sz w:val="24"/>
          <w:szCs w:val="24"/>
          <w:lang w:eastAsia="de-DE"/>
        </w:rPr>
        <w:t>f</w:t>
      </w:r>
      <w:r w:rsidRPr="003F609F">
        <w:rPr>
          <w:rFonts w:eastAsia="Times New Roman" w:cs="Times New Roman"/>
          <w:color w:val="000000" w:themeColor="text1"/>
          <w:sz w:val="24"/>
          <w:szCs w:val="24"/>
          <w:lang w:eastAsia="de-DE"/>
        </w:rPr>
        <w:t>stoffdosen und der Impfstoff-Stammzusammensetzung für die Saison 2016/2017</w:t>
      </w:r>
    </w:p>
    <w:p w:rsidR="003F609F" w:rsidRPr="003F609F" w:rsidRDefault="003F609F" w:rsidP="003F609F">
      <w:p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lang w:eastAsia="de-DE"/>
        </w:rPr>
        <w:t>(Diese Seite ist direkt erreichbar unter www.pei.de/influenza-impfstoffe)</w:t>
      </w:r>
    </w:p>
    <w:p w:rsidR="003F609F" w:rsidRPr="003F609F" w:rsidRDefault="003F609F" w:rsidP="003F609F">
      <w:pPr>
        <w:numPr>
          <w:ilvl w:val="0"/>
          <w:numId w:val="1"/>
        </w:num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u w:val="single"/>
          <w:lang w:eastAsia="de-DE"/>
        </w:rPr>
        <w:t>Impfstoffe</w:t>
      </w:r>
      <w:r w:rsidRPr="003F609F">
        <w:rPr>
          <w:rFonts w:eastAsia="Times New Roman" w:cs="Times New Roman"/>
          <w:color w:val="000000" w:themeColor="text1"/>
          <w:sz w:val="24"/>
          <w:szCs w:val="24"/>
          <w:lang w:eastAsia="de-DE"/>
        </w:rPr>
        <w:t xml:space="preserve"> </w:t>
      </w:r>
    </w:p>
    <w:p w:rsidR="003F609F" w:rsidRPr="003F609F" w:rsidRDefault="005A3C30" w:rsidP="003F609F">
      <w:pPr>
        <w:numPr>
          <w:ilvl w:val="0"/>
          <w:numId w:val="1"/>
        </w:numPr>
        <w:spacing w:before="100" w:beforeAutospacing="1" w:after="100" w:afterAutospacing="1" w:line="240" w:lineRule="auto"/>
        <w:rPr>
          <w:rFonts w:eastAsia="Times New Roman" w:cs="Times New Roman"/>
          <w:color w:val="000000" w:themeColor="text1"/>
          <w:sz w:val="24"/>
          <w:szCs w:val="24"/>
          <w:lang w:eastAsia="de-DE"/>
        </w:rPr>
      </w:pPr>
      <w:hyperlink r:id="rId9" w:anchor="doc8089136bodyText2" w:history="1">
        <w:r w:rsidR="003F609F" w:rsidRPr="003F609F">
          <w:rPr>
            <w:rFonts w:eastAsia="Times New Roman" w:cs="Times New Roman"/>
            <w:color w:val="000000" w:themeColor="text1"/>
            <w:sz w:val="24"/>
            <w:szCs w:val="24"/>
            <w:u w:val="single"/>
            <w:lang w:eastAsia="de-DE"/>
          </w:rPr>
          <w:t>Freigegebene Impfstoffdosen</w:t>
        </w:r>
      </w:hyperlink>
      <w:r w:rsidR="003F609F" w:rsidRPr="003F609F">
        <w:rPr>
          <w:rFonts w:eastAsia="Times New Roman" w:cs="Times New Roman"/>
          <w:color w:val="000000" w:themeColor="text1"/>
          <w:sz w:val="24"/>
          <w:szCs w:val="24"/>
          <w:lang w:eastAsia="de-DE"/>
        </w:rPr>
        <w:t xml:space="preserve"> </w:t>
      </w:r>
    </w:p>
    <w:p w:rsidR="003F609F" w:rsidRPr="003F609F" w:rsidRDefault="005A3C30" w:rsidP="003F609F">
      <w:pPr>
        <w:numPr>
          <w:ilvl w:val="1"/>
          <w:numId w:val="1"/>
        </w:numPr>
        <w:spacing w:before="100" w:beforeAutospacing="1" w:after="100" w:afterAutospacing="1" w:line="240" w:lineRule="auto"/>
        <w:rPr>
          <w:rFonts w:eastAsia="Times New Roman" w:cs="Times New Roman"/>
          <w:color w:val="000000" w:themeColor="text1"/>
          <w:sz w:val="24"/>
          <w:szCs w:val="24"/>
          <w:lang w:eastAsia="de-DE"/>
        </w:rPr>
      </w:pPr>
      <w:hyperlink r:id="rId10" w:anchor="doc8089136bodyText3" w:history="1">
        <w:r w:rsidR="003F609F" w:rsidRPr="003F609F">
          <w:rPr>
            <w:rFonts w:eastAsia="Times New Roman" w:cs="Times New Roman"/>
            <w:color w:val="000000" w:themeColor="text1"/>
            <w:sz w:val="24"/>
            <w:szCs w:val="24"/>
            <w:u w:val="single"/>
            <w:lang w:eastAsia="de-DE"/>
          </w:rPr>
          <w:t>Impfstoffstammzusammensetzung 2016/2017</w:t>
        </w:r>
      </w:hyperlink>
      <w:r w:rsidR="003F609F" w:rsidRPr="003F609F">
        <w:rPr>
          <w:rFonts w:eastAsia="Times New Roman" w:cs="Times New Roman"/>
          <w:color w:val="000000" w:themeColor="text1"/>
          <w:sz w:val="24"/>
          <w:szCs w:val="24"/>
          <w:lang w:eastAsia="de-DE"/>
        </w:rPr>
        <w:t xml:space="preserve"> </w:t>
      </w:r>
    </w:p>
    <w:p w:rsidR="003F609F" w:rsidRPr="003F609F" w:rsidRDefault="005A3C30" w:rsidP="003F609F">
      <w:pPr>
        <w:numPr>
          <w:ilvl w:val="1"/>
          <w:numId w:val="1"/>
        </w:numPr>
        <w:spacing w:before="100" w:beforeAutospacing="1" w:after="100" w:afterAutospacing="1" w:line="240" w:lineRule="auto"/>
        <w:rPr>
          <w:rFonts w:eastAsia="Times New Roman" w:cs="Times New Roman"/>
          <w:color w:val="000000" w:themeColor="text1"/>
          <w:sz w:val="24"/>
          <w:szCs w:val="24"/>
          <w:lang w:eastAsia="de-DE"/>
        </w:rPr>
      </w:pPr>
      <w:hyperlink r:id="rId11" w:anchor="doc8089136bodyText4" w:history="1">
        <w:r w:rsidR="003F609F" w:rsidRPr="003F609F">
          <w:rPr>
            <w:rFonts w:eastAsia="Times New Roman" w:cs="Times New Roman"/>
            <w:color w:val="000000" w:themeColor="text1"/>
            <w:sz w:val="24"/>
            <w:szCs w:val="24"/>
            <w:u w:val="single"/>
            <w:lang w:eastAsia="de-DE"/>
          </w:rPr>
          <w:t>Zugelassene Impfstoffe</w:t>
        </w:r>
      </w:hyperlink>
      <w:r w:rsidR="003F609F" w:rsidRPr="003F609F">
        <w:rPr>
          <w:rFonts w:eastAsia="Times New Roman" w:cs="Times New Roman"/>
          <w:color w:val="000000" w:themeColor="text1"/>
          <w:sz w:val="24"/>
          <w:szCs w:val="24"/>
          <w:lang w:eastAsia="de-DE"/>
        </w:rPr>
        <w:t xml:space="preserve"> </w:t>
      </w:r>
    </w:p>
    <w:p w:rsidR="003F609F" w:rsidRPr="003F609F" w:rsidRDefault="005A3C30" w:rsidP="003F609F">
      <w:pPr>
        <w:numPr>
          <w:ilvl w:val="0"/>
          <w:numId w:val="1"/>
        </w:numPr>
        <w:spacing w:before="100" w:beforeAutospacing="1" w:after="100" w:afterAutospacing="1" w:line="240" w:lineRule="auto"/>
        <w:rPr>
          <w:rFonts w:eastAsia="Times New Roman" w:cs="Times New Roman"/>
          <w:color w:val="000000" w:themeColor="text1"/>
          <w:sz w:val="24"/>
          <w:szCs w:val="24"/>
          <w:lang w:eastAsia="de-DE"/>
        </w:rPr>
      </w:pPr>
      <w:hyperlink r:id="rId12" w:anchor="related-0" w:history="1">
        <w:r w:rsidR="003F609F" w:rsidRPr="003F609F">
          <w:rPr>
            <w:rFonts w:eastAsia="Times New Roman" w:cs="Times New Roman"/>
            <w:color w:val="000000" w:themeColor="text1"/>
            <w:sz w:val="24"/>
            <w:szCs w:val="24"/>
            <w:u w:val="single"/>
            <w:lang w:eastAsia="de-DE"/>
          </w:rPr>
          <w:t>Weiterführende Links</w:t>
        </w:r>
      </w:hyperlink>
      <w:r w:rsidR="003F609F" w:rsidRPr="003F609F">
        <w:rPr>
          <w:rFonts w:eastAsia="Times New Roman" w:cs="Times New Roman"/>
          <w:color w:val="000000" w:themeColor="text1"/>
          <w:sz w:val="24"/>
          <w:szCs w:val="24"/>
          <w:lang w:eastAsia="de-DE"/>
        </w:rPr>
        <w:t xml:space="preserve"> </w:t>
      </w:r>
    </w:p>
    <w:p w:rsidR="003F609F" w:rsidRPr="003F609F" w:rsidRDefault="005A3C30" w:rsidP="003F609F">
      <w:pPr>
        <w:numPr>
          <w:ilvl w:val="0"/>
          <w:numId w:val="1"/>
        </w:numPr>
        <w:spacing w:before="100" w:beforeAutospacing="1" w:after="100" w:afterAutospacing="1" w:line="240" w:lineRule="auto"/>
        <w:rPr>
          <w:rFonts w:eastAsia="Times New Roman" w:cs="Times New Roman"/>
          <w:color w:val="000000" w:themeColor="text1"/>
          <w:sz w:val="24"/>
          <w:szCs w:val="24"/>
          <w:lang w:eastAsia="de-DE"/>
        </w:rPr>
      </w:pPr>
      <w:hyperlink r:id="rId13" w:anchor="related-1" w:history="1">
        <w:r w:rsidR="003F609F" w:rsidRPr="003F609F">
          <w:rPr>
            <w:rFonts w:eastAsia="Times New Roman" w:cs="Times New Roman"/>
            <w:color w:val="000000" w:themeColor="text1"/>
            <w:sz w:val="24"/>
            <w:szCs w:val="24"/>
            <w:u w:val="single"/>
            <w:lang w:eastAsia="de-DE"/>
          </w:rPr>
          <w:t>Informationen aus den vergangenen Jahren</w:t>
        </w:r>
      </w:hyperlink>
      <w:r w:rsidR="003F609F" w:rsidRPr="003F609F">
        <w:rPr>
          <w:rFonts w:eastAsia="Times New Roman" w:cs="Times New Roman"/>
          <w:color w:val="000000" w:themeColor="text1"/>
          <w:sz w:val="24"/>
          <w:szCs w:val="24"/>
          <w:lang w:eastAsia="de-DE"/>
        </w:rPr>
        <w:t xml:space="preserve"> </w:t>
      </w:r>
    </w:p>
    <w:p w:rsidR="003F609F" w:rsidRPr="003F609F" w:rsidRDefault="003F609F" w:rsidP="003F609F">
      <w:pPr>
        <w:spacing w:before="100" w:beforeAutospacing="1" w:after="100" w:afterAutospacing="1" w:line="240" w:lineRule="auto"/>
        <w:outlineLvl w:val="1"/>
        <w:rPr>
          <w:rFonts w:eastAsia="Times New Roman" w:cs="Times New Roman"/>
          <w:b/>
          <w:bCs/>
          <w:color w:val="000000" w:themeColor="text1"/>
          <w:sz w:val="24"/>
          <w:szCs w:val="24"/>
          <w:lang w:eastAsia="de-DE"/>
        </w:rPr>
      </w:pPr>
      <w:bookmarkStart w:id="1" w:name="doc8089136bodyText1"/>
      <w:bookmarkEnd w:id="1"/>
      <w:r w:rsidRPr="003F609F">
        <w:rPr>
          <w:rFonts w:eastAsia="Times New Roman" w:cs="Times New Roman"/>
          <w:b/>
          <w:bCs/>
          <w:color w:val="000000" w:themeColor="text1"/>
          <w:sz w:val="24"/>
          <w:szCs w:val="24"/>
          <w:lang w:eastAsia="de-DE"/>
        </w:rPr>
        <w:t>Impfstoffe</w:t>
      </w:r>
    </w:p>
    <w:p w:rsidR="003F609F" w:rsidRPr="003F609F" w:rsidRDefault="003F609F" w:rsidP="003F609F">
      <w:p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lang w:eastAsia="de-DE"/>
        </w:rPr>
        <w:t>Die Stammzusammensetzung der Influenza-Impfstoffe muss jedes Jahr an die aktuelle ep</w:t>
      </w:r>
      <w:r w:rsidRPr="003F609F">
        <w:rPr>
          <w:rFonts w:eastAsia="Times New Roman" w:cs="Times New Roman"/>
          <w:color w:val="000000" w:themeColor="text1"/>
          <w:sz w:val="24"/>
          <w:szCs w:val="24"/>
          <w:lang w:eastAsia="de-DE"/>
        </w:rPr>
        <w:t>i</w:t>
      </w:r>
      <w:r w:rsidRPr="003F609F">
        <w:rPr>
          <w:rFonts w:eastAsia="Times New Roman" w:cs="Times New Roman"/>
          <w:color w:val="000000" w:themeColor="text1"/>
          <w:sz w:val="24"/>
          <w:szCs w:val="24"/>
          <w:lang w:eastAsia="de-DE"/>
        </w:rPr>
        <w:t>demiologische Situation angepasst werden, weil sich die Eigenschaften der zirkulierenden Influenzaviren verändern. Die genaue Zusammensetzung wird jedes Jahr von der Wel</w:t>
      </w:r>
      <w:r w:rsidRPr="003F609F">
        <w:rPr>
          <w:rFonts w:eastAsia="Times New Roman" w:cs="Times New Roman"/>
          <w:color w:val="000000" w:themeColor="text1"/>
          <w:sz w:val="24"/>
          <w:szCs w:val="24"/>
          <w:lang w:eastAsia="de-DE"/>
        </w:rPr>
        <w:t>t</w:t>
      </w:r>
      <w:r w:rsidRPr="003F609F">
        <w:rPr>
          <w:rFonts w:eastAsia="Times New Roman" w:cs="Times New Roman"/>
          <w:color w:val="000000" w:themeColor="text1"/>
          <w:sz w:val="24"/>
          <w:szCs w:val="24"/>
          <w:lang w:eastAsia="de-DE"/>
        </w:rPr>
        <w:t>gesundheitsorganisation (WHO) festgelegt. Diese Anpassung wird für jeden Impfstoff in e</w:t>
      </w:r>
      <w:r w:rsidRPr="003F609F">
        <w:rPr>
          <w:rFonts w:eastAsia="Times New Roman" w:cs="Times New Roman"/>
          <w:color w:val="000000" w:themeColor="text1"/>
          <w:sz w:val="24"/>
          <w:szCs w:val="24"/>
          <w:lang w:eastAsia="de-DE"/>
        </w:rPr>
        <w:t>i</w:t>
      </w:r>
      <w:r w:rsidRPr="003F609F">
        <w:rPr>
          <w:rFonts w:eastAsia="Times New Roman" w:cs="Times New Roman"/>
          <w:color w:val="000000" w:themeColor="text1"/>
          <w:sz w:val="24"/>
          <w:szCs w:val="24"/>
          <w:lang w:eastAsia="de-DE"/>
        </w:rPr>
        <w:t>nem Verfahren zur Änderung der Zulassung geprüft. Nach Genehmigung der Stammanpa</w:t>
      </w:r>
      <w:r w:rsidRPr="003F609F">
        <w:rPr>
          <w:rFonts w:eastAsia="Times New Roman" w:cs="Times New Roman"/>
          <w:color w:val="000000" w:themeColor="text1"/>
          <w:sz w:val="24"/>
          <w:szCs w:val="24"/>
          <w:lang w:eastAsia="de-DE"/>
        </w:rPr>
        <w:t>s</w:t>
      </w:r>
      <w:r w:rsidRPr="003F609F">
        <w:rPr>
          <w:rFonts w:eastAsia="Times New Roman" w:cs="Times New Roman"/>
          <w:color w:val="000000" w:themeColor="text1"/>
          <w:sz w:val="24"/>
          <w:szCs w:val="24"/>
          <w:lang w:eastAsia="de-DE"/>
        </w:rPr>
        <w:t>sung erfolgt chargenweise die Prüfung und Freigabe der hergestellten Influenza-Impfstoffe durch das Paul-Ehrlich-Institut, die dann in den Handel gelangen und angewendet werden können.</w:t>
      </w:r>
    </w:p>
    <w:p w:rsidR="003F609F" w:rsidRPr="003F609F" w:rsidRDefault="003F609F" w:rsidP="003F609F">
      <w:pPr>
        <w:pStyle w:val="berschrift3"/>
        <w:rPr>
          <w:rFonts w:asciiTheme="minorHAnsi" w:hAnsiTheme="minorHAnsi"/>
          <w:color w:val="000000" w:themeColor="text1"/>
        </w:rPr>
      </w:pPr>
      <w:r w:rsidRPr="003F609F">
        <w:rPr>
          <w:rFonts w:asciiTheme="minorHAnsi" w:hAnsiTheme="minorHAnsi"/>
          <w:color w:val="000000" w:themeColor="text1"/>
        </w:rPr>
        <w:t>Impfstoffstammzusammensetzung 2016/2017</w:t>
      </w:r>
    </w:p>
    <w:p w:rsidR="003F609F" w:rsidRPr="003F609F" w:rsidRDefault="003F609F" w:rsidP="003F609F">
      <w:pPr>
        <w:pStyle w:val="StandardWeb"/>
        <w:rPr>
          <w:rFonts w:asciiTheme="minorHAnsi" w:hAnsiTheme="minorHAnsi"/>
          <w:color w:val="000000" w:themeColor="text1"/>
        </w:rPr>
      </w:pPr>
      <w:r w:rsidRPr="003F609F">
        <w:rPr>
          <w:rFonts w:asciiTheme="minorHAnsi" w:hAnsiTheme="minorHAnsi"/>
          <w:color w:val="000000" w:themeColor="text1"/>
        </w:rPr>
        <w:t xml:space="preserve">Der Influenzaimpfstoff für die Saison 2016/2017 setzt sich gemäß der Empfehlungen der </w:t>
      </w:r>
      <w:r w:rsidRPr="003F609F">
        <w:rPr>
          <w:rStyle w:val="HTMLAkronym"/>
          <w:rFonts w:asciiTheme="minorHAnsi" w:hAnsiTheme="minorHAnsi"/>
          <w:color w:val="000000" w:themeColor="text1"/>
        </w:rPr>
        <w:t>WHO</w:t>
      </w:r>
      <w:r w:rsidRPr="003F609F">
        <w:rPr>
          <w:rFonts w:asciiTheme="minorHAnsi" w:hAnsiTheme="minorHAnsi"/>
          <w:color w:val="000000" w:themeColor="text1"/>
        </w:rPr>
        <w:t xml:space="preserve"> und des Ausschusses für Humanarzneimittel (</w:t>
      </w:r>
      <w:r w:rsidRPr="003F609F">
        <w:rPr>
          <w:rStyle w:val="HTMLAkronym"/>
          <w:rFonts w:asciiTheme="minorHAnsi" w:hAnsiTheme="minorHAnsi"/>
          <w:color w:val="000000" w:themeColor="text1"/>
        </w:rPr>
        <w:t>CHMP</w:t>
      </w:r>
      <w:r w:rsidRPr="003F609F">
        <w:rPr>
          <w:rFonts w:asciiTheme="minorHAnsi" w:hAnsiTheme="minorHAnsi"/>
          <w:color w:val="000000" w:themeColor="text1"/>
        </w:rPr>
        <w:t>) bei der Europäischen Arzneimi</w:t>
      </w:r>
      <w:r w:rsidRPr="003F609F">
        <w:rPr>
          <w:rFonts w:asciiTheme="minorHAnsi" w:hAnsiTheme="minorHAnsi"/>
          <w:color w:val="000000" w:themeColor="text1"/>
        </w:rPr>
        <w:t>t</w:t>
      </w:r>
      <w:r w:rsidRPr="003F609F">
        <w:rPr>
          <w:rFonts w:asciiTheme="minorHAnsi" w:hAnsiTheme="minorHAnsi"/>
          <w:color w:val="000000" w:themeColor="text1"/>
        </w:rPr>
        <w:t>telagentur (</w:t>
      </w:r>
      <w:r w:rsidRPr="003F609F">
        <w:rPr>
          <w:rStyle w:val="HTMLAkronym"/>
          <w:rFonts w:asciiTheme="minorHAnsi" w:hAnsiTheme="minorHAnsi"/>
          <w:color w:val="000000" w:themeColor="text1"/>
        </w:rPr>
        <w:t>EMA</w:t>
      </w:r>
      <w:r w:rsidRPr="003F609F">
        <w:rPr>
          <w:rFonts w:asciiTheme="minorHAnsi" w:hAnsiTheme="minorHAnsi"/>
          <w:color w:val="000000" w:themeColor="text1"/>
        </w:rPr>
        <w:t>) aus den Antigenen weltweit zirkulierender Varianten folgender Viren z</w:t>
      </w:r>
      <w:r w:rsidRPr="003F609F">
        <w:rPr>
          <w:rFonts w:asciiTheme="minorHAnsi" w:hAnsiTheme="minorHAnsi"/>
          <w:color w:val="000000" w:themeColor="text1"/>
        </w:rPr>
        <w:t>u</w:t>
      </w:r>
      <w:r w:rsidRPr="003F609F">
        <w:rPr>
          <w:rFonts w:asciiTheme="minorHAnsi" w:hAnsiTheme="minorHAnsi"/>
          <w:color w:val="000000" w:themeColor="text1"/>
        </w:rPr>
        <w:t>sammen:</w:t>
      </w:r>
    </w:p>
    <w:p w:rsidR="003F609F" w:rsidRPr="003F609F" w:rsidRDefault="003F609F" w:rsidP="003F609F">
      <w:pPr>
        <w:numPr>
          <w:ilvl w:val="0"/>
          <w:numId w:val="2"/>
        </w:numPr>
        <w:spacing w:before="100" w:beforeAutospacing="1" w:after="100" w:afterAutospacing="1" w:line="240" w:lineRule="auto"/>
        <w:rPr>
          <w:color w:val="000000" w:themeColor="text1"/>
          <w:sz w:val="24"/>
          <w:szCs w:val="24"/>
        </w:rPr>
      </w:pPr>
      <w:r w:rsidRPr="003F609F">
        <w:rPr>
          <w:color w:val="000000" w:themeColor="text1"/>
          <w:sz w:val="24"/>
          <w:szCs w:val="24"/>
        </w:rPr>
        <w:t>A/</w:t>
      </w:r>
      <w:r w:rsidRPr="003F609F">
        <w:rPr>
          <w:color w:val="000000" w:themeColor="text1"/>
          <w:sz w:val="24"/>
          <w:szCs w:val="24"/>
          <w:lang w:val="en-GB"/>
        </w:rPr>
        <w:t>California</w:t>
      </w:r>
      <w:r w:rsidRPr="003F609F">
        <w:rPr>
          <w:color w:val="000000" w:themeColor="text1"/>
          <w:sz w:val="24"/>
          <w:szCs w:val="24"/>
        </w:rPr>
        <w:t xml:space="preserve">/07/2009 (H1N1) </w:t>
      </w:r>
      <w:proofErr w:type="spellStart"/>
      <w:r w:rsidRPr="003F609F">
        <w:rPr>
          <w:color w:val="000000" w:themeColor="text1"/>
          <w:sz w:val="24"/>
          <w:szCs w:val="24"/>
        </w:rPr>
        <w:t>pdm</w:t>
      </w:r>
      <w:proofErr w:type="spellEnd"/>
      <w:r w:rsidRPr="003F609F">
        <w:rPr>
          <w:color w:val="000000" w:themeColor="text1"/>
          <w:sz w:val="24"/>
          <w:szCs w:val="24"/>
        </w:rPr>
        <w:t xml:space="preserve"> 09-ähnlicher Stamm</w:t>
      </w:r>
    </w:p>
    <w:p w:rsidR="003F609F" w:rsidRPr="003F609F" w:rsidRDefault="003F609F" w:rsidP="003F609F">
      <w:pPr>
        <w:numPr>
          <w:ilvl w:val="0"/>
          <w:numId w:val="2"/>
        </w:numPr>
        <w:spacing w:before="100" w:beforeAutospacing="1" w:after="100" w:afterAutospacing="1" w:line="240" w:lineRule="auto"/>
        <w:rPr>
          <w:color w:val="000000" w:themeColor="text1"/>
          <w:sz w:val="24"/>
          <w:szCs w:val="24"/>
        </w:rPr>
      </w:pPr>
      <w:r w:rsidRPr="003F609F">
        <w:rPr>
          <w:color w:val="000000" w:themeColor="text1"/>
          <w:sz w:val="24"/>
          <w:szCs w:val="24"/>
        </w:rPr>
        <w:t>A/</w:t>
      </w:r>
      <w:r w:rsidRPr="003B1FE8">
        <w:rPr>
          <w:color w:val="000000" w:themeColor="text1"/>
          <w:sz w:val="24"/>
          <w:szCs w:val="24"/>
        </w:rPr>
        <w:t>Hong Kong</w:t>
      </w:r>
      <w:r w:rsidRPr="003F609F">
        <w:rPr>
          <w:color w:val="000000" w:themeColor="text1"/>
          <w:sz w:val="24"/>
          <w:szCs w:val="24"/>
        </w:rPr>
        <w:t>/4801/2014 (H3N2)-ähnlicher Stamm</w:t>
      </w:r>
    </w:p>
    <w:p w:rsidR="003F609F" w:rsidRPr="003F609F" w:rsidRDefault="003F609F" w:rsidP="003F609F">
      <w:pPr>
        <w:numPr>
          <w:ilvl w:val="0"/>
          <w:numId w:val="2"/>
        </w:numPr>
        <w:spacing w:before="100" w:beforeAutospacing="1" w:after="100" w:afterAutospacing="1" w:line="240" w:lineRule="auto"/>
        <w:rPr>
          <w:color w:val="000000" w:themeColor="text1"/>
          <w:sz w:val="24"/>
          <w:szCs w:val="24"/>
        </w:rPr>
      </w:pPr>
      <w:r w:rsidRPr="003F609F">
        <w:rPr>
          <w:color w:val="000000" w:themeColor="text1"/>
          <w:sz w:val="24"/>
          <w:szCs w:val="24"/>
        </w:rPr>
        <w:t>B/Brisbane/60/2008-ähnlicher Stamm (Victoria-Linie)</w:t>
      </w:r>
    </w:p>
    <w:p w:rsidR="003F609F" w:rsidRPr="003F609F" w:rsidRDefault="003F609F" w:rsidP="003F609F">
      <w:pPr>
        <w:pStyle w:val="StandardWeb"/>
        <w:rPr>
          <w:rFonts w:asciiTheme="minorHAnsi" w:hAnsiTheme="minorHAnsi"/>
          <w:color w:val="000000" w:themeColor="text1"/>
        </w:rPr>
      </w:pPr>
      <w:r w:rsidRPr="003F609F">
        <w:rPr>
          <w:rFonts w:asciiTheme="minorHAnsi" w:hAnsiTheme="minorHAnsi"/>
          <w:color w:val="000000" w:themeColor="text1"/>
        </w:rPr>
        <w:t xml:space="preserve">Für </w:t>
      </w:r>
      <w:proofErr w:type="spellStart"/>
      <w:r w:rsidRPr="003F609F">
        <w:rPr>
          <w:rFonts w:asciiTheme="minorHAnsi" w:hAnsiTheme="minorHAnsi"/>
          <w:color w:val="000000" w:themeColor="text1"/>
        </w:rPr>
        <w:t>quadrivalente</w:t>
      </w:r>
      <w:proofErr w:type="spellEnd"/>
      <w:r w:rsidRPr="003F609F">
        <w:rPr>
          <w:rFonts w:asciiTheme="minorHAnsi" w:hAnsiTheme="minorHAnsi"/>
          <w:color w:val="000000" w:themeColor="text1"/>
        </w:rPr>
        <w:t xml:space="preserve"> Impfstoffe werden die Antigene der oben genannten Viren sowie eine Variante von B/</w:t>
      </w:r>
      <w:proofErr w:type="spellStart"/>
      <w:r w:rsidRPr="003B1FE8">
        <w:rPr>
          <w:rFonts w:asciiTheme="minorHAnsi" w:hAnsiTheme="minorHAnsi"/>
          <w:color w:val="000000" w:themeColor="text1"/>
        </w:rPr>
        <w:t>Phuket</w:t>
      </w:r>
      <w:proofErr w:type="spellEnd"/>
      <w:r w:rsidRPr="003F609F">
        <w:rPr>
          <w:rFonts w:asciiTheme="minorHAnsi" w:hAnsiTheme="minorHAnsi"/>
          <w:color w:val="000000" w:themeColor="text1"/>
        </w:rPr>
        <w:t xml:space="preserve">/3073/2013 (Yamagata-Linie) empfohlen. </w:t>
      </w:r>
    </w:p>
    <w:p w:rsidR="003F609F" w:rsidRPr="003F609F" w:rsidRDefault="003F609F" w:rsidP="003F609F">
      <w:pPr>
        <w:pStyle w:val="StandardWeb"/>
        <w:rPr>
          <w:rFonts w:asciiTheme="minorHAnsi" w:hAnsiTheme="minorHAnsi"/>
          <w:color w:val="000000" w:themeColor="text1"/>
        </w:rPr>
      </w:pPr>
      <w:r w:rsidRPr="003F609F">
        <w:rPr>
          <w:rFonts w:asciiTheme="minorHAnsi" w:hAnsiTheme="minorHAnsi"/>
          <w:color w:val="000000" w:themeColor="text1"/>
        </w:rPr>
        <w:t>A und B bezeichnen die Virustypen, der Ortsname bezieht sich auf den Ort der Virusisoli</w:t>
      </w:r>
      <w:r w:rsidRPr="003F609F">
        <w:rPr>
          <w:rFonts w:asciiTheme="minorHAnsi" w:hAnsiTheme="minorHAnsi"/>
          <w:color w:val="000000" w:themeColor="text1"/>
        </w:rPr>
        <w:t>e</w:t>
      </w:r>
      <w:r w:rsidRPr="003F609F">
        <w:rPr>
          <w:rFonts w:asciiTheme="minorHAnsi" w:hAnsiTheme="minorHAnsi"/>
          <w:color w:val="000000" w:themeColor="text1"/>
        </w:rPr>
        <w:t>rung; die erste Ziffer gibt die Nummer des jeweils isolierten Stamms an, die zweite bezieht sich auf das Isolierungsjahr. Mit H und N werden die beiden wichtigsten Proteine der Viru</w:t>
      </w:r>
      <w:r w:rsidRPr="003F609F">
        <w:rPr>
          <w:rFonts w:asciiTheme="minorHAnsi" w:hAnsiTheme="minorHAnsi"/>
          <w:color w:val="000000" w:themeColor="text1"/>
        </w:rPr>
        <w:t>s</w:t>
      </w:r>
      <w:r w:rsidRPr="003F609F">
        <w:rPr>
          <w:rFonts w:asciiTheme="minorHAnsi" w:hAnsiTheme="minorHAnsi"/>
          <w:color w:val="000000" w:themeColor="text1"/>
        </w:rPr>
        <w:t xml:space="preserve">hülle </w:t>
      </w:r>
      <w:proofErr w:type="spellStart"/>
      <w:r w:rsidRPr="003F609F">
        <w:rPr>
          <w:rFonts w:asciiTheme="minorHAnsi" w:hAnsiTheme="minorHAnsi"/>
          <w:color w:val="000000" w:themeColor="text1"/>
        </w:rPr>
        <w:t>Hämagglutinin</w:t>
      </w:r>
      <w:proofErr w:type="spellEnd"/>
      <w:r w:rsidRPr="003F609F">
        <w:rPr>
          <w:rFonts w:asciiTheme="minorHAnsi" w:hAnsiTheme="minorHAnsi"/>
          <w:color w:val="000000" w:themeColor="text1"/>
        </w:rPr>
        <w:t xml:space="preserve"> und </w:t>
      </w:r>
      <w:proofErr w:type="spellStart"/>
      <w:r w:rsidRPr="003F609F">
        <w:rPr>
          <w:rFonts w:asciiTheme="minorHAnsi" w:hAnsiTheme="minorHAnsi"/>
          <w:color w:val="000000" w:themeColor="text1"/>
        </w:rPr>
        <w:t>Neuraminidase</w:t>
      </w:r>
      <w:proofErr w:type="spellEnd"/>
      <w:r w:rsidRPr="003F609F">
        <w:rPr>
          <w:rFonts w:asciiTheme="minorHAnsi" w:hAnsiTheme="minorHAnsi"/>
          <w:color w:val="000000" w:themeColor="text1"/>
        </w:rPr>
        <w:t xml:space="preserve"> abgekürzt, die Ziffer dahinter bezeichnet den akt</w:t>
      </w:r>
      <w:r w:rsidRPr="003F609F">
        <w:rPr>
          <w:rFonts w:asciiTheme="minorHAnsi" w:hAnsiTheme="minorHAnsi"/>
          <w:color w:val="000000" w:themeColor="text1"/>
        </w:rPr>
        <w:t>u</w:t>
      </w:r>
      <w:r w:rsidRPr="003F609F">
        <w:rPr>
          <w:rFonts w:asciiTheme="minorHAnsi" w:hAnsiTheme="minorHAnsi"/>
          <w:color w:val="000000" w:themeColor="text1"/>
        </w:rPr>
        <w:t xml:space="preserve">ellen </w:t>
      </w:r>
      <w:proofErr w:type="spellStart"/>
      <w:r w:rsidRPr="003F609F">
        <w:rPr>
          <w:rFonts w:asciiTheme="minorHAnsi" w:hAnsiTheme="minorHAnsi"/>
          <w:color w:val="000000" w:themeColor="text1"/>
        </w:rPr>
        <w:t>Hämagglutinin</w:t>
      </w:r>
      <w:proofErr w:type="spellEnd"/>
      <w:r w:rsidRPr="003F609F">
        <w:rPr>
          <w:rFonts w:asciiTheme="minorHAnsi" w:hAnsiTheme="minorHAnsi"/>
          <w:color w:val="000000" w:themeColor="text1"/>
        </w:rPr>
        <w:t xml:space="preserve">- bzw. </w:t>
      </w:r>
      <w:proofErr w:type="spellStart"/>
      <w:r w:rsidRPr="003F609F">
        <w:rPr>
          <w:rFonts w:asciiTheme="minorHAnsi" w:hAnsiTheme="minorHAnsi"/>
          <w:color w:val="000000" w:themeColor="text1"/>
        </w:rPr>
        <w:t>Neuraminidase</w:t>
      </w:r>
      <w:proofErr w:type="spellEnd"/>
      <w:r w:rsidRPr="003F609F">
        <w:rPr>
          <w:rFonts w:asciiTheme="minorHAnsi" w:hAnsiTheme="minorHAnsi"/>
          <w:color w:val="000000" w:themeColor="text1"/>
        </w:rPr>
        <w:t>-Subtyp.</w:t>
      </w:r>
    </w:p>
    <w:p w:rsidR="003F609F" w:rsidRPr="003F609F" w:rsidRDefault="003F609F" w:rsidP="003F609F">
      <w:pPr>
        <w:pStyle w:val="StandardWeb"/>
        <w:rPr>
          <w:rFonts w:asciiTheme="minorHAnsi" w:hAnsiTheme="minorHAnsi"/>
          <w:color w:val="000000" w:themeColor="text1"/>
        </w:rPr>
      </w:pPr>
      <w:r w:rsidRPr="003F609F">
        <w:rPr>
          <w:rFonts w:asciiTheme="minorHAnsi" w:hAnsiTheme="minorHAnsi"/>
          <w:color w:val="000000" w:themeColor="text1"/>
        </w:rPr>
        <w:lastRenderedPageBreak/>
        <w:t xml:space="preserve">Diese </w:t>
      </w:r>
      <w:hyperlink r:id="rId14" w:tgtFrame="_blank" w:tooltip="Neues Fenster: EMA - Regulatory information - EU recommendations for 2016/2017 seasonal flu vaccine composition" w:history="1">
        <w:r w:rsidRPr="003F609F">
          <w:rPr>
            <w:rStyle w:val="Hyperlink"/>
            <w:rFonts w:asciiTheme="minorHAnsi" w:hAnsiTheme="minorHAnsi"/>
            <w:color w:val="000000" w:themeColor="text1"/>
          </w:rPr>
          <w:t>Stammzusammensetzung</w:t>
        </w:r>
      </w:hyperlink>
      <w:r w:rsidRPr="003F609F">
        <w:rPr>
          <w:rFonts w:asciiTheme="minorHAnsi" w:hAnsiTheme="minorHAnsi"/>
          <w:color w:val="000000" w:themeColor="text1"/>
        </w:rPr>
        <w:t xml:space="preserve"> weicht von der der Saison 2015/2016 ab.</w:t>
      </w:r>
    </w:p>
    <w:p w:rsidR="003F609F" w:rsidRPr="003F609F" w:rsidRDefault="003F609F" w:rsidP="003F609F">
      <w:pPr>
        <w:pStyle w:val="berschrift4"/>
        <w:rPr>
          <w:rFonts w:asciiTheme="minorHAnsi" w:hAnsiTheme="minorHAnsi"/>
          <w:color w:val="000000" w:themeColor="text1"/>
          <w:sz w:val="24"/>
          <w:szCs w:val="24"/>
        </w:rPr>
      </w:pPr>
      <w:r w:rsidRPr="003F609F">
        <w:rPr>
          <w:rFonts w:asciiTheme="minorHAnsi" w:hAnsiTheme="minorHAnsi"/>
          <w:color w:val="000000" w:themeColor="text1"/>
          <w:sz w:val="24"/>
          <w:szCs w:val="24"/>
        </w:rPr>
        <w:t>Für die Herstellung der Grippe-Impfstoffe geeignete Stämme in der Saison 2016/2017</w:t>
      </w:r>
    </w:p>
    <w:p w:rsidR="003F609F" w:rsidRPr="003F609F" w:rsidRDefault="003F609F" w:rsidP="003F609F">
      <w:pPr>
        <w:rPr>
          <w:color w:val="000000" w:themeColor="text1"/>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30"/>
        <w:gridCol w:w="2999"/>
        <w:gridCol w:w="3453"/>
      </w:tblGrid>
      <w:tr w:rsidR="003F609F" w:rsidRPr="003F609F" w:rsidTr="003F609F">
        <w:trPr>
          <w:tblHeader/>
          <w:tblCellSpacing w:w="15" w:type="dxa"/>
        </w:trPr>
        <w:tc>
          <w:tcPr>
            <w:tcW w:w="0" w:type="auto"/>
            <w:vAlign w:val="center"/>
            <w:hideMark/>
          </w:tcPr>
          <w:p w:rsidR="003F609F" w:rsidRPr="003F609F" w:rsidRDefault="003F609F" w:rsidP="003F609F">
            <w:pPr>
              <w:rPr>
                <w:color w:val="000000" w:themeColor="text1"/>
                <w:sz w:val="24"/>
                <w:szCs w:val="24"/>
                <w:lang w:eastAsia="de-DE"/>
              </w:rPr>
            </w:pPr>
            <w:r w:rsidRPr="003F609F">
              <w:rPr>
                <w:color w:val="000000" w:themeColor="text1"/>
                <w:sz w:val="24"/>
                <w:szCs w:val="24"/>
                <w:lang w:eastAsia="de-DE"/>
              </w:rPr>
              <w:t>WHO Empfehlungen für die nördliche Hemisphäre</w:t>
            </w:r>
          </w:p>
        </w:tc>
        <w:tc>
          <w:tcPr>
            <w:tcW w:w="0" w:type="auto"/>
            <w:vAlign w:val="center"/>
            <w:hideMark/>
          </w:tcPr>
          <w:p w:rsidR="003F609F" w:rsidRPr="003F609F" w:rsidRDefault="003F609F" w:rsidP="003F609F">
            <w:pPr>
              <w:rPr>
                <w:color w:val="000000" w:themeColor="text1"/>
                <w:sz w:val="24"/>
                <w:szCs w:val="24"/>
                <w:lang w:eastAsia="de-DE"/>
              </w:rPr>
            </w:pPr>
            <w:r w:rsidRPr="003F609F">
              <w:rPr>
                <w:color w:val="000000" w:themeColor="text1"/>
                <w:sz w:val="24"/>
                <w:szCs w:val="24"/>
                <w:lang w:eastAsia="de-DE"/>
              </w:rPr>
              <w:t>Geeignete Stämme nach den Empfehlungen der EMA</w:t>
            </w:r>
          </w:p>
          <w:p w:rsidR="003F609F" w:rsidRPr="003F609F" w:rsidRDefault="003F609F" w:rsidP="003F609F">
            <w:pPr>
              <w:rPr>
                <w:color w:val="000000" w:themeColor="text1"/>
                <w:sz w:val="24"/>
                <w:szCs w:val="24"/>
                <w:lang w:eastAsia="de-DE"/>
              </w:rPr>
            </w:pPr>
            <w:r w:rsidRPr="003F609F">
              <w:rPr>
                <w:color w:val="000000" w:themeColor="text1"/>
                <w:sz w:val="24"/>
                <w:szCs w:val="24"/>
                <w:lang w:eastAsia="de-DE"/>
              </w:rPr>
              <w:t>für Influenza-Impfstoffe</w:t>
            </w:r>
          </w:p>
        </w:tc>
        <w:tc>
          <w:tcPr>
            <w:tcW w:w="0" w:type="auto"/>
            <w:vAlign w:val="center"/>
            <w:hideMark/>
          </w:tcPr>
          <w:p w:rsidR="003F609F" w:rsidRPr="003F609F" w:rsidRDefault="003F609F" w:rsidP="003F609F">
            <w:pPr>
              <w:rPr>
                <w:color w:val="000000" w:themeColor="text1"/>
                <w:sz w:val="24"/>
                <w:szCs w:val="24"/>
                <w:lang w:eastAsia="de-DE"/>
              </w:rPr>
            </w:pPr>
            <w:r w:rsidRPr="003F609F">
              <w:rPr>
                <w:color w:val="000000" w:themeColor="text1"/>
                <w:sz w:val="24"/>
                <w:szCs w:val="24"/>
                <w:lang w:eastAsia="de-DE"/>
              </w:rPr>
              <w:t>Geeignete Stämme nach den Empfehlungen EMA</w:t>
            </w:r>
          </w:p>
          <w:p w:rsidR="003F609F" w:rsidRPr="003F609F" w:rsidRDefault="003F609F" w:rsidP="003F609F">
            <w:pPr>
              <w:rPr>
                <w:color w:val="000000" w:themeColor="text1"/>
                <w:sz w:val="24"/>
                <w:szCs w:val="24"/>
                <w:lang w:eastAsia="de-DE"/>
              </w:rPr>
            </w:pPr>
            <w:r w:rsidRPr="003F609F">
              <w:rPr>
                <w:color w:val="000000" w:themeColor="text1"/>
                <w:sz w:val="24"/>
                <w:szCs w:val="24"/>
                <w:lang w:eastAsia="de-DE"/>
              </w:rPr>
              <w:t>für lebend-</w:t>
            </w:r>
            <w:proofErr w:type="spellStart"/>
            <w:r w:rsidRPr="003F609F">
              <w:rPr>
                <w:color w:val="000000" w:themeColor="text1"/>
                <w:sz w:val="24"/>
                <w:szCs w:val="24"/>
                <w:lang w:eastAsia="de-DE"/>
              </w:rPr>
              <w:t>attenuierte</w:t>
            </w:r>
            <w:proofErr w:type="spellEnd"/>
            <w:r w:rsidRPr="003F609F">
              <w:rPr>
                <w:color w:val="000000" w:themeColor="text1"/>
                <w:sz w:val="24"/>
                <w:szCs w:val="24"/>
                <w:lang w:eastAsia="de-DE"/>
              </w:rPr>
              <w:t xml:space="preserve"> Influenza-Impfstoffe</w:t>
            </w:r>
          </w:p>
        </w:tc>
      </w:tr>
      <w:tr w:rsidR="003F609F" w:rsidRPr="003F609F" w:rsidTr="003F609F">
        <w:trPr>
          <w:tblCellSpacing w:w="15" w:type="dxa"/>
        </w:trPr>
        <w:tc>
          <w:tcPr>
            <w:tcW w:w="0" w:type="auto"/>
            <w:vAlign w:val="center"/>
            <w:hideMark/>
          </w:tcPr>
          <w:p w:rsidR="003F609F" w:rsidRPr="003F609F" w:rsidRDefault="003F609F" w:rsidP="003F609F">
            <w:pPr>
              <w:rPr>
                <w:color w:val="000000" w:themeColor="text1"/>
                <w:sz w:val="24"/>
                <w:szCs w:val="24"/>
                <w:lang w:eastAsia="de-DE"/>
              </w:rPr>
            </w:pPr>
            <w:r w:rsidRPr="003F609F">
              <w:rPr>
                <w:color w:val="000000" w:themeColor="text1"/>
                <w:sz w:val="24"/>
                <w:szCs w:val="24"/>
                <w:lang w:eastAsia="de-DE"/>
              </w:rPr>
              <w:t>A/</w:t>
            </w:r>
            <w:r w:rsidRPr="003F609F">
              <w:rPr>
                <w:color w:val="000000" w:themeColor="text1"/>
                <w:sz w:val="24"/>
                <w:szCs w:val="24"/>
                <w:lang w:val="en-GB" w:eastAsia="de-DE"/>
              </w:rPr>
              <w:t>California</w:t>
            </w:r>
            <w:r w:rsidRPr="003F609F">
              <w:rPr>
                <w:color w:val="000000" w:themeColor="text1"/>
                <w:sz w:val="24"/>
                <w:szCs w:val="24"/>
                <w:lang w:eastAsia="de-DE"/>
              </w:rPr>
              <w:t>/7/2009 (H1N1)</w:t>
            </w:r>
            <w:proofErr w:type="spellStart"/>
            <w:r w:rsidRPr="003F609F">
              <w:rPr>
                <w:color w:val="000000" w:themeColor="text1"/>
                <w:sz w:val="24"/>
                <w:szCs w:val="24"/>
                <w:lang w:eastAsia="de-DE"/>
              </w:rPr>
              <w:t>pdm</w:t>
            </w:r>
            <w:proofErr w:type="spellEnd"/>
            <w:r w:rsidRPr="003F609F">
              <w:rPr>
                <w:color w:val="000000" w:themeColor="text1"/>
                <w:sz w:val="24"/>
                <w:szCs w:val="24"/>
                <w:lang w:eastAsia="de-DE"/>
              </w:rPr>
              <w:t>- ähnlicher Stamm</w:t>
            </w:r>
          </w:p>
        </w:tc>
        <w:tc>
          <w:tcPr>
            <w:tcW w:w="0" w:type="auto"/>
            <w:vAlign w:val="center"/>
            <w:hideMark/>
          </w:tcPr>
          <w:p w:rsidR="003F609F" w:rsidRPr="003B1FE8" w:rsidRDefault="003F609F" w:rsidP="003F609F">
            <w:pPr>
              <w:rPr>
                <w:color w:val="000000" w:themeColor="text1"/>
                <w:sz w:val="24"/>
                <w:szCs w:val="24"/>
                <w:lang w:val="en-US" w:eastAsia="de-DE"/>
              </w:rPr>
            </w:pPr>
            <w:r w:rsidRPr="003B1FE8">
              <w:rPr>
                <w:color w:val="000000" w:themeColor="text1"/>
                <w:sz w:val="24"/>
                <w:szCs w:val="24"/>
                <w:lang w:val="en-US" w:eastAsia="de-DE"/>
              </w:rPr>
              <w:t>A/</w:t>
            </w:r>
            <w:r w:rsidRPr="003F609F">
              <w:rPr>
                <w:color w:val="000000" w:themeColor="text1"/>
                <w:sz w:val="24"/>
                <w:szCs w:val="24"/>
                <w:lang w:val="en-GB" w:eastAsia="de-DE"/>
              </w:rPr>
              <w:t>California</w:t>
            </w:r>
            <w:r w:rsidRPr="003B1FE8">
              <w:rPr>
                <w:color w:val="000000" w:themeColor="text1"/>
                <w:sz w:val="24"/>
                <w:szCs w:val="24"/>
                <w:lang w:val="en-US" w:eastAsia="de-DE"/>
              </w:rPr>
              <w:t>/7/2009, NYMC X-179A</w:t>
            </w:r>
            <w:r w:rsidRPr="003B1FE8">
              <w:rPr>
                <w:color w:val="000000" w:themeColor="text1"/>
                <w:sz w:val="24"/>
                <w:szCs w:val="24"/>
                <w:lang w:val="en-US" w:eastAsia="de-DE"/>
              </w:rPr>
              <w:br/>
              <w:t>A/</w:t>
            </w:r>
            <w:r w:rsidRPr="003F609F">
              <w:rPr>
                <w:color w:val="000000" w:themeColor="text1"/>
                <w:sz w:val="24"/>
                <w:szCs w:val="24"/>
                <w:lang w:val="en-GB" w:eastAsia="de-DE"/>
              </w:rPr>
              <w:t>California</w:t>
            </w:r>
            <w:r w:rsidRPr="003B1FE8">
              <w:rPr>
                <w:color w:val="000000" w:themeColor="text1"/>
                <w:sz w:val="24"/>
                <w:szCs w:val="24"/>
                <w:lang w:val="en-US" w:eastAsia="de-DE"/>
              </w:rPr>
              <w:t>/7/2009, NYMC X-181</w:t>
            </w:r>
            <w:r w:rsidRPr="003B1FE8">
              <w:rPr>
                <w:color w:val="000000" w:themeColor="text1"/>
                <w:sz w:val="24"/>
                <w:szCs w:val="24"/>
                <w:lang w:val="en-US" w:eastAsia="de-DE"/>
              </w:rPr>
              <w:br/>
              <w:t>A/</w:t>
            </w:r>
            <w:r w:rsidRPr="003F609F">
              <w:rPr>
                <w:color w:val="000000" w:themeColor="text1"/>
                <w:sz w:val="24"/>
                <w:szCs w:val="24"/>
                <w:lang w:val="en-GB" w:eastAsia="de-DE"/>
              </w:rPr>
              <w:t>Christchurch</w:t>
            </w:r>
            <w:r w:rsidRPr="003B1FE8">
              <w:rPr>
                <w:color w:val="000000" w:themeColor="text1"/>
                <w:sz w:val="24"/>
                <w:szCs w:val="24"/>
                <w:lang w:val="en-US" w:eastAsia="de-DE"/>
              </w:rPr>
              <w:t>/16/2010, NIB-74</w:t>
            </w:r>
            <w:r w:rsidRPr="003B1FE8">
              <w:rPr>
                <w:color w:val="000000" w:themeColor="text1"/>
                <w:sz w:val="24"/>
                <w:szCs w:val="24"/>
                <w:lang w:val="en-US" w:eastAsia="de-DE"/>
              </w:rPr>
              <w:br/>
              <w:t>A/</w:t>
            </w:r>
            <w:r w:rsidRPr="003F609F">
              <w:rPr>
                <w:color w:val="000000" w:themeColor="text1"/>
                <w:sz w:val="24"/>
                <w:szCs w:val="24"/>
                <w:lang w:val="en-GB" w:eastAsia="de-DE"/>
              </w:rPr>
              <w:t>Christchurch</w:t>
            </w:r>
            <w:r w:rsidRPr="003B1FE8">
              <w:rPr>
                <w:color w:val="000000" w:themeColor="text1"/>
                <w:sz w:val="24"/>
                <w:szCs w:val="24"/>
                <w:lang w:val="en-US" w:eastAsia="de-DE"/>
              </w:rPr>
              <w:t>/16/2010, NIB-74xp</w:t>
            </w:r>
            <w:r w:rsidRPr="003B1FE8">
              <w:rPr>
                <w:color w:val="000000" w:themeColor="text1"/>
                <w:sz w:val="24"/>
                <w:szCs w:val="24"/>
                <w:lang w:val="en-US" w:eastAsia="de-DE"/>
              </w:rPr>
              <w:br/>
              <w:t>A/</w:t>
            </w:r>
            <w:r w:rsidRPr="003F609F">
              <w:rPr>
                <w:color w:val="000000" w:themeColor="text1"/>
                <w:sz w:val="24"/>
                <w:szCs w:val="24"/>
                <w:lang w:val="en-GB" w:eastAsia="de-DE"/>
              </w:rPr>
              <w:t>Brisbane</w:t>
            </w:r>
            <w:r w:rsidRPr="003B1FE8">
              <w:rPr>
                <w:color w:val="000000" w:themeColor="text1"/>
                <w:sz w:val="24"/>
                <w:szCs w:val="24"/>
                <w:lang w:val="en-US" w:eastAsia="de-DE"/>
              </w:rPr>
              <w:t>/10/2010</w:t>
            </w:r>
          </w:p>
        </w:tc>
        <w:tc>
          <w:tcPr>
            <w:tcW w:w="0" w:type="auto"/>
            <w:vAlign w:val="center"/>
            <w:hideMark/>
          </w:tcPr>
          <w:p w:rsidR="003F609F" w:rsidRPr="003F609F" w:rsidRDefault="003F609F" w:rsidP="003F609F">
            <w:pPr>
              <w:rPr>
                <w:color w:val="000000" w:themeColor="text1"/>
                <w:sz w:val="24"/>
                <w:szCs w:val="24"/>
                <w:lang w:eastAsia="de-DE"/>
              </w:rPr>
            </w:pPr>
            <w:r w:rsidRPr="003F609F">
              <w:rPr>
                <w:color w:val="000000" w:themeColor="text1"/>
                <w:sz w:val="24"/>
                <w:szCs w:val="24"/>
                <w:lang w:eastAsia="de-DE"/>
              </w:rPr>
              <w:t>A/</w:t>
            </w:r>
            <w:proofErr w:type="spellStart"/>
            <w:r w:rsidRPr="003F609F">
              <w:rPr>
                <w:color w:val="000000" w:themeColor="text1"/>
                <w:sz w:val="24"/>
                <w:szCs w:val="24"/>
                <w:lang w:eastAsia="de-DE"/>
              </w:rPr>
              <w:t>Bolivia</w:t>
            </w:r>
            <w:proofErr w:type="spellEnd"/>
            <w:r w:rsidRPr="003F609F">
              <w:rPr>
                <w:color w:val="000000" w:themeColor="text1"/>
                <w:sz w:val="24"/>
                <w:szCs w:val="24"/>
                <w:lang w:eastAsia="de-DE"/>
              </w:rPr>
              <w:t>/559/2013(H1N1)</w:t>
            </w:r>
            <w:proofErr w:type="spellStart"/>
            <w:r w:rsidRPr="003F609F">
              <w:rPr>
                <w:color w:val="000000" w:themeColor="text1"/>
                <w:sz w:val="24"/>
                <w:szCs w:val="24"/>
                <w:lang w:eastAsia="de-DE"/>
              </w:rPr>
              <w:t>pdm</w:t>
            </w:r>
            <w:proofErr w:type="spellEnd"/>
          </w:p>
        </w:tc>
      </w:tr>
      <w:tr w:rsidR="003F609F" w:rsidRPr="003B1FE8" w:rsidTr="003F609F">
        <w:trPr>
          <w:tblCellSpacing w:w="15" w:type="dxa"/>
        </w:trPr>
        <w:tc>
          <w:tcPr>
            <w:tcW w:w="0" w:type="auto"/>
            <w:vAlign w:val="center"/>
            <w:hideMark/>
          </w:tcPr>
          <w:p w:rsidR="003F609F" w:rsidRPr="003F609F" w:rsidRDefault="003F609F" w:rsidP="003F609F">
            <w:pPr>
              <w:rPr>
                <w:color w:val="000000" w:themeColor="text1"/>
                <w:sz w:val="24"/>
                <w:szCs w:val="24"/>
                <w:lang w:eastAsia="de-DE"/>
              </w:rPr>
            </w:pPr>
            <w:r w:rsidRPr="003F609F">
              <w:rPr>
                <w:color w:val="000000" w:themeColor="text1"/>
                <w:sz w:val="24"/>
                <w:szCs w:val="24"/>
                <w:lang w:eastAsia="de-DE"/>
              </w:rPr>
              <w:t>A/Hong Kong/4801/2014 (H3N2)- ähnlicher Stamm</w:t>
            </w:r>
          </w:p>
        </w:tc>
        <w:tc>
          <w:tcPr>
            <w:tcW w:w="0" w:type="auto"/>
            <w:vAlign w:val="center"/>
            <w:hideMark/>
          </w:tcPr>
          <w:p w:rsidR="003F609F" w:rsidRPr="003B1FE8" w:rsidRDefault="003F609F" w:rsidP="003F609F">
            <w:pPr>
              <w:rPr>
                <w:color w:val="000000" w:themeColor="text1"/>
                <w:sz w:val="24"/>
                <w:szCs w:val="24"/>
                <w:lang w:val="en-US" w:eastAsia="de-DE"/>
              </w:rPr>
            </w:pPr>
            <w:r w:rsidRPr="003B1FE8">
              <w:rPr>
                <w:color w:val="000000" w:themeColor="text1"/>
                <w:sz w:val="24"/>
                <w:szCs w:val="24"/>
                <w:lang w:val="en-US" w:eastAsia="de-DE"/>
              </w:rPr>
              <w:t>A/Hong Kong/4801/2014, X-263B</w:t>
            </w:r>
            <w:r w:rsidRPr="003B1FE8">
              <w:rPr>
                <w:color w:val="000000" w:themeColor="text1"/>
                <w:sz w:val="24"/>
                <w:szCs w:val="24"/>
                <w:lang w:val="en-US" w:eastAsia="de-DE"/>
              </w:rPr>
              <w:br/>
              <w:t>A/</w:t>
            </w:r>
            <w:r w:rsidRPr="003F609F">
              <w:rPr>
                <w:color w:val="000000" w:themeColor="text1"/>
                <w:sz w:val="24"/>
                <w:szCs w:val="24"/>
                <w:lang w:val="en-GB" w:eastAsia="de-DE"/>
              </w:rPr>
              <w:t>New Caledonia</w:t>
            </w:r>
            <w:r w:rsidRPr="003B1FE8">
              <w:rPr>
                <w:color w:val="000000" w:themeColor="text1"/>
                <w:sz w:val="24"/>
                <w:szCs w:val="24"/>
                <w:lang w:val="en-US" w:eastAsia="de-DE"/>
              </w:rPr>
              <w:t>/71/2014, X-257A</w:t>
            </w:r>
          </w:p>
        </w:tc>
        <w:tc>
          <w:tcPr>
            <w:tcW w:w="0" w:type="auto"/>
            <w:vAlign w:val="center"/>
            <w:hideMark/>
          </w:tcPr>
          <w:p w:rsidR="003F609F" w:rsidRPr="003B1FE8" w:rsidRDefault="003F609F" w:rsidP="003F609F">
            <w:pPr>
              <w:rPr>
                <w:color w:val="000000" w:themeColor="text1"/>
                <w:sz w:val="24"/>
                <w:szCs w:val="24"/>
                <w:lang w:val="en-US" w:eastAsia="de-DE"/>
              </w:rPr>
            </w:pPr>
            <w:r w:rsidRPr="003B1FE8">
              <w:rPr>
                <w:color w:val="000000" w:themeColor="text1"/>
                <w:sz w:val="24"/>
                <w:szCs w:val="24"/>
                <w:lang w:val="en-US" w:eastAsia="de-DE"/>
              </w:rPr>
              <w:t>A/Hong Kong/4801/2014</w:t>
            </w:r>
            <w:r w:rsidRPr="003B1FE8">
              <w:rPr>
                <w:color w:val="000000" w:themeColor="text1"/>
                <w:sz w:val="24"/>
                <w:szCs w:val="24"/>
                <w:lang w:val="en-US" w:eastAsia="de-DE"/>
              </w:rPr>
              <w:br/>
              <w:t>A/</w:t>
            </w:r>
            <w:r w:rsidRPr="003F609F">
              <w:rPr>
                <w:color w:val="000000" w:themeColor="text1"/>
                <w:sz w:val="24"/>
                <w:szCs w:val="24"/>
                <w:lang w:val="en-GB" w:eastAsia="de-DE"/>
              </w:rPr>
              <w:t>New Caledonia</w:t>
            </w:r>
            <w:r w:rsidRPr="003B1FE8">
              <w:rPr>
                <w:color w:val="000000" w:themeColor="text1"/>
                <w:sz w:val="24"/>
                <w:szCs w:val="24"/>
                <w:lang w:val="en-US" w:eastAsia="de-DE"/>
              </w:rPr>
              <w:t>/71/2014</w:t>
            </w:r>
          </w:p>
        </w:tc>
      </w:tr>
      <w:tr w:rsidR="003F609F" w:rsidRPr="003F609F" w:rsidTr="003F609F">
        <w:trPr>
          <w:tblCellSpacing w:w="15" w:type="dxa"/>
        </w:trPr>
        <w:tc>
          <w:tcPr>
            <w:tcW w:w="0" w:type="auto"/>
            <w:vAlign w:val="center"/>
            <w:hideMark/>
          </w:tcPr>
          <w:p w:rsidR="003F609F" w:rsidRPr="003F609F" w:rsidRDefault="003F609F" w:rsidP="003F609F">
            <w:pPr>
              <w:rPr>
                <w:color w:val="000000" w:themeColor="text1"/>
                <w:sz w:val="24"/>
                <w:szCs w:val="24"/>
                <w:lang w:eastAsia="de-DE"/>
              </w:rPr>
            </w:pPr>
            <w:r w:rsidRPr="003F609F">
              <w:rPr>
                <w:color w:val="000000" w:themeColor="text1"/>
                <w:sz w:val="24"/>
                <w:szCs w:val="24"/>
                <w:lang w:eastAsia="de-DE"/>
              </w:rPr>
              <w:t>B/</w:t>
            </w:r>
            <w:r w:rsidRPr="003F609F">
              <w:rPr>
                <w:color w:val="000000" w:themeColor="text1"/>
                <w:sz w:val="24"/>
                <w:szCs w:val="24"/>
                <w:lang w:val="en-GB" w:eastAsia="de-DE"/>
              </w:rPr>
              <w:t>Brisbane</w:t>
            </w:r>
            <w:r w:rsidRPr="003F609F">
              <w:rPr>
                <w:color w:val="000000" w:themeColor="text1"/>
                <w:sz w:val="24"/>
                <w:szCs w:val="24"/>
                <w:lang w:eastAsia="de-DE"/>
              </w:rPr>
              <w:t>/60/2008- äh</w:t>
            </w:r>
            <w:r w:rsidRPr="003F609F">
              <w:rPr>
                <w:color w:val="000000" w:themeColor="text1"/>
                <w:sz w:val="24"/>
                <w:szCs w:val="24"/>
                <w:lang w:eastAsia="de-DE"/>
              </w:rPr>
              <w:t>n</w:t>
            </w:r>
            <w:r w:rsidRPr="003F609F">
              <w:rPr>
                <w:color w:val="000000" w:themeColor="text1"/>
                <w:sz w:val="24"/>
                <w:szCs w:val="24"/>
                <w:lang w:eastAsia="de-DE"/>
              </w:rPr>
              <w:t>licher Stamm</w:t>
            </w:r>
          </w:p>
        </w:tc>
        <w:tc>
          <w:tcPr>
            <w:tcW w:w="0" w:type="auto"/>
            <w:vAlign w:val="center"/>
            <w:hideMark/>
          </w:tcPr>
          <w:p w:rsidR="003F609F" w:rsidRPr="003F609F" w:rsidRDefault="003F609F" w:rsidP="003F609F">
            <w:pPr>
              <w:rPr>
                <w:color w:val="000000" w:themeColor="text1"/>
                <w:sz w:val="24"/>
                <w:szCs w:val="24"/>
                <w:lang w:eastAsia="de-DE"/>
              </w:rPr>
            </w:pPr>
            <w:r w:rsidRPr="003F609F">
              <w:rPr>
                <w:color w:val="000000" w:themeColor="text1"/>
                <w:sz w:val="24"/>
                <w:szCs w:val="24"/>
                <w:lang w:eastAsia="de-DE"/>
              </w:rPr>
              <w:t>B/</w:t>
            </w:r>
            <w:r w:rsidRPr="003F609F">
              <w:rPr>
                <w:color w:val="000000" w:themeColor="text1"/>
                <w:sz w:val="24"/>
                <w:szCs w:val="24"/>
                <w:lang w:val="en-GB" w:eastAsia="de-DE"/>
              </w:rPr>
              <w:t>Brisbane</w:t>
            </w:r>
            <w:r w:rsidRPr="003F609F">
              <w:rPr>
                <w:color w:val="000000" w:themeColor="text1"/>
                <w:sz w:val="24"/>
                <w:szCs w:val="24"/>
                <w:lang w:eastAsia="de-DE"/>
              </w:rPr>
              <w:t>/60/2008, wild type</w:t>
            </w:r>
            <w:r w:rsidRPr="003F609F">
              <w:rPr>
                <w:color w:val="000000" w:themeColor="text1"/>
                <w:sz w:val="24"/>
                <w:szCs w:val="24"/>
                <w:lang w:eastAsia="de-DE"/>
              </w:rPr>
              <w:br/>
              <w:t>B/</w:t>
            </w:r>
            <w:r w:rsidRPr="003F609F">
              <w:rPr>
                <w:color w:val="000000" w:themeColor="text1"/>
                <w:sz w:val="24"/>
                <w:szCs w:val="24"/>
                <w:lang w:val="en-GB" w:eastAsia="de-DE"/>
              </w:rPr>
              <w:t>Brisbane</w:t>
            </w:r>
            <w:r w:rsidRPr="003F609F">
              <w:rPr>
                <w:color w:val="000000" w:themeColor="text1"/>
                <w:sz w:val="24"/>
                <w:szCs w:val="24"/>
                <w:lang w:eastAsia="de-DE"/>
              </w:rPr>
              <w:t>/60/2008, NYMC BX-35</w:t>
            </w:r>
            <w:r w:rsidRPr="003F609F">
              <w:rPr>
                <w:color w:val="000000" w:themeColor="text1"/>
                <w:sz w:val="24"/>
                <w:szCs w:val="24"/>
                <w:lang w:eastAsia="de-DE"/>
              </w:rPr>
              <w:br/>
              <w:t>B/</w:t>
            </w:r>
            <w:r w:rsidRPr="003F609F">
              <w:rPr>
                <w:color w:val="000000" w:themeColor="text1"/>
                <w:sz w:val="24"/>
                <w:szCs w:val="24"/>
                <w:lang w:val="en-GB" w:eastAsia="de-DE"/>
              </w:rPr>
              <w:t>Brisbane</w:t>
            </w:r>
            <w:r w:rsidRPr="003F609F">
              <w:rPr>
                <w:color w:val="000000" w:themeColor="text1"/>
                <w:sz w:val="24"/>
                <w:szCs w:val="24"/>
                <w:lang w:eastAsia="de-DE"/>
              </w:rPr>
              <w:t>/60/2008, NYMC BX-31B</w:t>
            </w:r>
          </w:p>
        </w:tc>
        <w:tc>
          <w:tcPr>
            <w:tcW w:w="0" w:type="auto"/>
            <w:vAlign w:val="center"/>
            <w:hideMark/>
          </w:tcPr>
          <w:p w:rsidR="003F609F" w:rsidRPr="003F609F" w:rsidRDefault="003F609F" w:rsidP="003F609F">
            <w:pPr>
              <w:rPr>
                <w:color w:val="000000" w:themeColor="text1"/>
                <w:sz w:val="24"/>
                <w:szCs w:val="24"/>
                <w:lang w:eastAsia="de-DE"/>
              </w:rPr>
            </w:pPr>
            <w:r w:rsidRPr="003F609F">
              <w:rPr>
                <w:color w:val="000000" w:themeColor="text1"/>
                <w:sz w:val="24"/>
                <w:szCs w:val="24"/>
                <w:lang w:eastAsia="de-DE"/>
              </w:rPr>
              <w:t>B/</w:t>
            </w:r>
            <w:r w:rsidRPr="003F609F">
              <w:rPr>
                <w:color w:val="000000" w:themeColor="text1"/>
                <w:sz w:val="24"/>
                <w:szCs w:val="24"/>
                <w:lang w:val="en-GB" w:eastAsia="de-DE"/>
              </w:rPr>
              <w:t>Brisbane</w:t>
            </w:r>
            <w:r w:rsidRPr="003F609F">
              <w:rPr>
                <w:color w:val="000000" w:themeColor="text1"/>
                <w:sz w:val="24"/>
                <w:szCs w:val="24"/>
                <w:lang w:eastAsia="de-DE"/>
              </w:rPr>
              <w:t>/60/2008</w:t>
            </w:r>
          </w:p>
        </w:tc>
      </w:tr>
      <w:tr w:rsidR="003F609F" w:rsidRPr="003F609F" w:rsidTr="003F609F">
        <w:trPr>
          <w:tblCellSpacing w:w="15" w:type="dxa"/>
        </w:trPr>
        <w:tc>
          <w:tcPr>
            <w:tcW w:w="0" w:type="auto"/>
            <w:vAlign w:val="center"/>
            <w:hideMark/>
          </w:tcPr>
          <w:p w:rsidR="003F609F" w:rsidRPr="003F609F" w:rsidRDefault="003F609F" w:rsidP="003F609F">
            <w:pPr>
              <w:rPr>
                <w:color w:val="000000" w:themeColor="text1"/>
                <w:sz w:val="24"/>
                <w:szCs w:val="24"/>
                <w:lang w:eastAsia="de-DE"/>
              </w:rPr>
            </w:pPr>
            <w:r w:rsidRPr="003F609F">
              <w:rPr>
                <w:color w:val="000000" w:themeColor="text1"/>
                <w:sz w:val="24"/>
                <w:szCs w:val="24"/>
                <w:lang w:eastAsia="de-DE"/>
              </w:rPr>
              <w:t xml:space="preserve">Bei </w:t>
            </w:r>
            <w:proofErr w:type="spellStart"/>
            <w:r w:rsidRPr="003F609F">
              <w:rPr>
                <w:color w:val="000000" w:themeColor="text1"/>
                <w:sz w:val="24"/>
                <w:szCs w:val="24"/>
                <w:lang w:eastAsia="de-DE"/>
              </w:rPr>
              <w:t>quadrivalenten</w:t>
            </w:r>
            <w:proofErr w:type="spellEnd"/>
            <w:r w:rsidRPr="003F609F">
              <w:rPr>
                <w:color w:val="000000" w:themeColor="text1"/>
                <w:sz w:val="24"/>
                <w:szCs w:val="24"/>
                <w:lang w:eastAsia="de-DE"/>
              </w:rPr>
              <w:t xml:space="preserve"> Imp</w:t>
            </w:r>
            <w:r w:rsidRPr="003F609F">
              <w:rPr>
                <w:color w:val="000000" w:themeColor="text1"/>
                <w:sz w:val="24"/>
                <w:szCs w:val="24"/>
                <w:lang w:eastAsia="de-DE"/>
              </w:rPr>
              <w:t>f</w:t>
            </w:r>
            <w:r w:rsidRPr="003F609F">
              <w:rPr>
                <w:color w:val="000000" w:themeColor="text1"/>
                <w:sz w:val="24"/>
                <w:szCs w:val="24"/>
                <w:lang w:eastAsia="de-DE"/>
              </w:rPr>
              <w:t>stoffen zusätzlich:</w:t>
            </w:r>
            <w:r w:rsidRPr="003F609F">
              <w:rPr>
                <w:color w:val="000000" w:themeColor="text1"/>
                <w:sz w:val="24"/>
                <w:szCs w:val="24"/>
                <w:lang w:eastAsia="de-DE"/>
              </w:rPr>
              <w:br/>
              <w:t>B/</w:t>
            </w:r>
            <w:proofErr w:type="spellStart"/>
            <w:r w:rsidRPr="003F609F">
              <w:rPr>
                <w:color w:val="000000" w:themeColor="text1"/>
                <w:sz w:val="24"/>
                <w:szCs w:val="24"/>
                <w:lang w:eastAsia="de-DE"/>
              </w:rPr>
              <w:t>Phuket</w:t>
            </w:r>
            <w:proofErr w:type="spellEnd"/>
            <w:r w:rsidRPr="003F609F">
              <w:rPr>
                <w:color w:val="000000" w:themeColor="text1"/>
                <w:sz w:val="24"/>
                <w:szCs w:val="24"/>
                <w:lang w:eastAsia="de-DE"/>
              </w:rPr>
              <w:t>/3073/2013- ähnlicher Stamm</w:t>
            </w:r>
          </w:p>
        </w:tc>
        <w:tc>
          <w:tcPr>
            <w:tcW w:w="0" w:type="auto"/>
            <w:vAlign w:val="center"/>
            <w:hideMark/>
          </w:tcPr>
          <w:p w:rsidR="003F609F" w:rsidRPr="003B1FE8" w:rsidRDefault="003F609F" w:rsidP="003F609F">
            <w:pPr>
              <w:rPr>
                <w:color w:val="000000" w:themeColor="text1"/>
                <w:sz w:val="24"/>
                <w:szCs w:val="24"/>
                <w:lang w:val="en-US" w:eastAsia="de-DE"/>
              </w:rPr>
            </w:pPr>
            <w:r w:rsidRPr="003B1FE8">
              <w:rPr>
                <w:color w:val="000000" w:themeColor="text1"/>
                <w:sz w:val="24"/>
                <w:szCs w:val="24"/>
                <w:lang w:val="en-US" w:eastAsia="de-DE"/>
              </w:rPr>
              <w:t>B/</w:t>
            </w:r>
            <w:proofErr w:type="spellStart"/>
            <w:r w:rsidRPr="003B1FE8">
              <w:rPr>
                <w:color w:val="000000" w:themeColor="text1"/>
                <w:sz w:val="24"/>
                <w:szCs w:val="24"/>
                <w:lang w:val="en-US" w:eastAsia="de-DE"/>
              </w:rPr>
              <w:t>Phuket</w:t>
            </w:r>
            <w:proofErr w:type="spellEnd"/>
            <w:r w:rsidRPr="003B1FE8">
              <w:rPr>
                <w:color w:val="000000" w:themeColor="text1"/>
                <w:sz w:val="24"/>
                <w:szCs w:val="24"/>
                <w:lang w:val="en-US" w:eastAsia="de-DE"/>
              </w:rPr>
              <w:t>/3073/2013, wild type</w:t>
            </w:r>
            <w:r w:rsidRPr="003B1FE8">
              <w:rPr>
                <w:color w:val="000000" w:themeColor="text1"/>
                <w:sz w:val="24"/>
                <w:szCs w:val="24"/>
                <w:lang w:val="en-US" w:eastAsia="de-DE"/>
              </w:rPr>
              <w:br/>
              <w:t>B/</w:t>
            </w:r>
            <w:r w:rsidRPr="003F609F">
              <w:rPr>
                <w:color w:val="000000" w:themeColor="text1"/>
                <w:sz w:val="24"/>
                <w:szCs w:val="24"/>
                <w:lang w:val="en-GB" w:eastAsia="de-DE"/>
              </w:rPr>
              <w:t>Brisbane</w:t>
            </w:r>
            <w:r w:rsidRPr="003B1FE8">
              <w:rPr>
                <w:color w:val="000000" w:themeColor="text1"/>
                <w:sz w:val="24"/>
                <w:szCs w:val="24"/>
                <w:lang w:val="en-US" w:eastAsia="de-DE"/>
              </w:rPr>
              <w:t>/9/2014, wild type</w:t>
            </w:r>
            <w:r w:rsidRPr="003B1FE8">
              <w:rPr>
                <w:color w:val="000000" w:themeColor="text1"/>
                <w:sz w:val="24"/>
                <w:szCs w:val="24"/>
                <w:lang w:val="en-US" w:eastAsia="de-DE"/>
              </w:rPr>
              <w:br/>
              <w:t>B/</w:t>
            </w:r>
            <w:r w:rsidRPr="003F609F">
              <w:rPr>
                <w:color w:val="000000" w:themeColor="text1"/>
                <w:sz w:val="24"/>
                <w:szCs w:val="24"/>
                <w:lang w:val="en-GB" w:eastAsia="de-DE"/>
              </w:rPr>
              <w:t>Utah</w:t>
            </w:r>
            <w:r w:rsidRPr="003B1FE8">
              <w:rPr>
                <w:color w:val="000000" w:themeColor="text1"/>
                <w:sz w:val="24"/>
                <w:szCs w:val="24"/>
                <w:lang w:val="en-US" w:eastAsia="de-DE"/>
              </w:rPr>
              <w:t>/9/2014, wild type</w:t>
            </w:r>
          </w:p>
        </w:tc>
        <w:tc>
          <w:tcPr>
            <w:tcW w:w="0" w:type="auto"/>
            <w:vAlign w:val="center"/>
            <w:hideMark/>
          </w:tcPr>
          <w:p w:rsidR="003F609F" w:rsidRPr="003F609F" w:rsidRDefault="003F609F" w:rsidP="003F609F">
            <w:pPr>
              <w:rPr>
                <w:color w:val="000000" w:themeColor="text1"/>
                <w:sz w:val="24"/>
                <w:szCs w:val="24"/>
                <w:lang w:eastAsia="de-DE"/>
              </w:rPr>
            </w:pPr>
            <w:r w:rsidRPr="003F609F">
              <w:rPr>
                <w:color w:val="000000" w:themeColor="text1"/>
                <w:sz w:val="24"/>
                <w:szCs w:val="24"/>
                <w:lang w:eastAsia="de-DE"/>
              </w:rPr>
              <w:t>B/</w:t>
            </w:r>
            <w:proofErr w:type="spellStart"/>
            <w:r w:rsidRPr="003F609F">
              <w:rPr>
                <w:color w:val="000000" w:themeColor="text1"/>
                <w:sz w:val="24"/>
                <w:szCs w:val="24"/>
                <w:lang w:eastAsia="de-DE"/>
              </w:rPr>
              <w:t>Phuket</w:t>
            </w:r>
            <w:proofErr w:type="spellEnd"/>
            <w:r w:rsidRPr="003F609F">
              <w:rPr>
                <w:color w:val="000000" w:themeColor="text1"/>
                <w:sz w:val="24"/>
                <w:szCs w:val="24"/>
                <w:lang w:eastAsia="de-DE"/>
              </w:rPr>
              <w:t>/3073/2013</w:t>
            </w:r>
          </w:p>
        </w:tc>
      </w:tr>
    </w:tbl>
    <w:p w:rsidR="003F609F" w:rsidRPr="003F609F" w:rsidRDefault="003F609F" w:rsidP="003F609F">
      <w:pPr>
        <w:rPr>
          <w:color w:val="000000" w:themeColor="text1"/>
          <w:sz w:val="24"/>
          <w:szCs w:val="24"/>
        </w:rPr>
      </w:pPr>
    </w:p>
    <w:p w:rsidR="003F609F" w:rsidRDefault="003F609F" w:rsidP="003F609F">
      <w:pPr>
        <w:rPr>
          <w:color w:val="000000" w:themeColor="text1"/>
          <w:sz w:val="24"/>
          <w:szCs w:val="24"/>
        </w:rPr>
      </w:pPr>
    </w:p>
    <w:p w:rsidR="003F609F" w:rsidRDefault="003F609F" w:rsidP="003F609F">
      <w:pPr>
        <w:rPr>
          <w:color w:val="000000" w:themeColor="text1"/>
          <w:sz w:val="24"/>
          <w:szCs w:val="24"/>
        </w:rPr>
      </w:pPr>
    </w:p>
    <w:p w:rsidR="003F609F" w:rsidRPr="003F609F" w:rsidRDefault="003F609F" w:rsidP="003F609F">
      <w:pPr>
        <w:rPr>
          <w:color w:val="000000" w:themeColor="text1"/>
          <w:sz w:val="24"/>
          <w:szCs w:val="24"/>
        </w:rPr>
      </w:pPr>
    </w:p>
    <w:p w:rsidR="003F609F" w:rsidRPr="003F609F" w:rsidRDefault="003F609F" w:rsidP="003F609F">
      <w:pPr>
        <w:rPr>
          <w:color w:val="000000" w:themeColor="text1"/>
          <w:sz w:val="24"/>
          <w:szCs w:val="24"/>
        </w:rPr>
      </w:pPr>
    </w:p>
    <w:p w:rsidR="003F609F" w:rsidRPr="003F609F" w:rsidRDefault="003F609F" w:rsidP="003F609F">
      <w:pPr>
        <w:rPr>
          <w:color w:val="000000" w:themeColor="text1"/>
          <w:sz w:val="24"/>
          <w:szCs w:val="24"/>
        </w:rPr>
      </w:pPr>
    </w:p>
    <w:p w:rsidR="003F609F" w:rsidRPr="003F609F" w:rsidRDefault="003F609F" w:rsidP="003F609F">
      <w:pPr>
        <w:spacing w:before="100" w:beforeAutospacing="1" w:after="100" w:afterAutospacing="1" w:line="240" w:lineRule="auto"/>
        <w:outlineLvl w:val="0"/>
        <w:rPr>
          <w:rFonts w:eastAsia="Times New Roman" w:cs="Times New Roman"/>
          <w:b/>
          <w:bCs/>
          <w:color w:val="000000" w:themeColor="text1"/>
          <w:kern w:val="36"/>
          <w:sz w:val="24"/>
          <w:szCs w:val="24"/>
          <w:lang w:eastAsia="de-DE"/>
        </w:rPr>
      </w:pPr>
      <w:r w:rsidRPr="003F609F">
        <w:rPr>
          <w:rFonts w:eastAsia="Times New Roman" w:cs="Times New Roman"/>
          <w:b/>
          <w:bCs/>
          <w:color w:val="000000" w:themeColor="text1"/>
          <w:kern w:val="36"/>
          <w:sz w:val="24"/>
          <w:szCs w:val="24"/>
          <w:lang w:eastAsia="de-DE"/>
        </w:rPr>
        <w:lastRenderedPageBreak/>
        <w:t>Wissens- und Impflücken vor der Influenzasaison 2015/2016</w:t>
      </w:r>
    </w:p>
    <w:p w:rsidR="003F609F" w:rsidRPr="003F609F" w:rsidRDefault="003F609F" w:rsidP="003F609F">
      <w:p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lang w:eastAsia="de-DE"/>
        </w:rPr>
        <w:t>Gemeinsame Pressemitteilung der Bundeszentrale für gesundheitliche Aufklärung, des Paul-Ehrlich-Instituts und des Robert Koch-Instituts</w:t>
      </w:r>
    </w:p>
    <w:p w:rsidR="003F609F" w:rsidRPr="003F609F" w:rsidRDefault="003F609F" w:rsidP="003F609F">
      <w:p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lang w:eastAsia="de-DE"/>
        </w:rPr>
        <w:t>Ältere und chronisch Kranke haben neben Schwangeren ein höheres Risiko, dass eine I</w:t>
      </w:r>
      <w:r w:rsidRPr="003F609F">
        <w:rPr>
          <w:rFonts w:eastAsia="Times New Roman" w:cs="Times New Roman"/>
          <w:color w:val="000000" w:themeColor="text1"/>
          <w:sz w:val="24"/>
          <w:szCs w:val="24"/>
          <w:lang w:eastAsia="de-DE"/>
        </w:rPr>
        <w:t>n</w:t>
      </w:r>
      <w:r w:rsidRPr="003F609F">
        <w:rPr>
          <w:rFonts w:eastAsia="Times New Roman" w:cs="Times New Roman"/>
          <w:color w:val="000000" w:themeColor="text1"/>
          <w:sz w:val="24"/>
          <w:szCs w:val="24"/>
          <w:lang w:eastAsia="de-DE"/>
        </w:rPr>
        <w:t>fluenza-Erkrankung schwer verläuft und Komplikationen lebensbedrohlich werden können. In der vergangenen Grippesaison war die Altersgruppe über 60 Jahren besonders von schw</w:t>
      </w:r>
      <w:r w:rsidRPr="003F609F">
        <w:rPr>
          <w:rFonts w:eastAsia="Times New Roman" w:cs="Times New Roman"/>
          <w:color w:val="000000" w:themeColor="text1"/>
          <w:sz w:val="24"/>
          <w:szCs w:val="24"/>
          <w:lang w:eastAsia="de-DE"/>
        </w:rPr>
        <w:t>e</w:t>
      </w:r>
      <w:r w:rsidRPr="003F609F">
        <w:rPr>
          <w:rFonts w:eastAsia="Times New Roman" w:cs="Times New Roman"/>
          <w:color w:val="000000" w:themeColor="text1"/>
          <w:sz w:val="24"/>
          <w:szCs w:val="24"/>
          <w:lang w:eastAsia="de-DE"/>
        </w:rPr>
        <w:t>ren Krankheitsverläufen betroffen, das zeigt der neue Influenzasaisonbericht der Arbeitsg</w:t>
      </w:r>
      <w:r w:rsidRPr="003F609F">
        <w:rPr>
          <w:rFonts w:eastAsia="Times New Roman" w:cs="Times New Roman"/>
          <w:color w:val="000000" w:themeColor="text1"/>
          <w:sz w:val="24"/>
          <w:szCs w:val="24"/>
          <w:lang w:eastAsia="de-DE"/>
        </w:rPr>
        <w:t>e</w:t>
      </w:r>
      <w:r w:rsidRPr="003F609F">
        <w:rPr>
          <w:rFonts w:eastAsia="Times New Roman" w:cs="Times New Roman"/>
          <w:color w:val="000000" w:themeColor="text1"/>
          <w:sz w:val="24"/>
          <w:szCs w:val="24"/>
          <w:lang w:eastAsia="de-DE"/>
        </w:rPr>
        <w:t>meinschaft Influenza des Robert Koch-Instituts (RKI), der jährlich im September, vor Beginn des optimalen Impfzeitraums Oktober bis November, veröffentlicht wird. Die Zahl der Arz</w:t>
      </w:r>
      <w:r w:rsidRPr="003F609F">
        <w:rPr>
          <w:rFonts w:eastAsia="Times New Roman" w:cs="Times New Roman"/>
          <w:color w:val="000000" w:themeColor="text1"/>
          <w:sz w:val="24"/>
          <w:szCs w:val="24"/>
          <w:lang w:eastAsia="de-DE"/>
        </w:rPr>
        <w:t>t</w:t>
      </w:r>
      <w:r w:rsidRPr="003F609F">
        <w:rPr>
          <w:rFonts w:eastAsia="Times New Roman" w:cs="Times New Roman"/>
          <w:color w:val="000000" w:themeColor="text1"/>
          <w:sz w:val="24"/>
          <w:szCs w:val="24"/>
          <w:lang w:eastAsia="de-DE"/>
        </w:rPr>
        <w:t>besuche während der Grippewelle, die über das erwartete Maß (ohne Influenza) hinausgi</w:t>
      </w:r>
      <w:r w:rsidRPr="003F609F">
        <w:rPr>
          <w:rFonts w:eastAsia="Times New Roman" w:cs="Times New Roman"/>
          <w:color w:val="000000" w:themeColor="text1"/>
          <w:sz w:val="24"/>
          <w:szCs w:val="24"/>
          <w:lang w:eastAsia="de-DE"/>
        </w:rPr>
        <w:t>n</w:t>
      </w:r>
      <w:r w:rsidRPr="003F609F">
        <w:rPr>
          <w:rFonts w:eastAsia="Times New Roman" w:cs="Times New Roman"/>
          <w:color w:val="000000" w:themeColor="text1"/>
          <w:sz w:val="24"/>
          <w:szCs w:val="24"/>
          <w:lang w:eastAsia="de-DE"/>
        </w:rPr>
        <w:t>gen, wird auf 6,2 Millionen geschätzt. Die geschätzte Anzahl der grippebedingten zusätzl</w:t>
      </w:r>
      <w:r w:rsidRPr="003F609F">
        <w:rPr>
          <w:rFonts w:eastAsia="Times New Roman" w:cs="Times New Roman"/>
          <w:color w:val="000000" w:themeColor="text1"/>
          <w:sz w:val="24"/>
          <w:szCs w:val="24"/>
          <w:lang w:eastAsia="de-DE"/>
        </w:rPr>
        <w:t>i</w:t>
      </w:r>
      <w:r w:rsidRPr="003F609F">
        <w:rPr>
          <w:rFonts w:eastAsia="Times New Roman" w:cs="Times New Roman"/>
          <w:color w:val="000000" w:themeColor="text1"/>
          <w:sz w:val="24"/>
          <w:szCs w:val="24"/>
          <w:lang w:eastAsia="de-DE"/>
        </w:rPr>
        <w:t>chen Krankenhauseinweisungen beträgt rund 31.000. Diese Werte liegen nur wenig unter den Werten der schweren Influenzasaison 2012/2013. In der kommenden Wintersaison wird die Arbeitsgemeinschaft Influenza wieder wöchentlich über die Grippesituation in Deutsc</w:t>
      </w:r>
      <w:r w:rsidRPr="003F609F">
        <w:rPr>
          <w:rFonts w:eastAsia="Times New Roman" w:cs="Times New Roman"/>
          <w:color w:val="000000" w:themeColor="text1"/>
          <w:sz w:val="24"/>
          <w:szCs w:val="24"/>
          <w:lang w:eastAsia="de-DE"/>
        </w:rPr>
        <w:t>h</w:t>
      </w:r>
      <w:r w:rsidRPr="003F609F">
        <w:rPr>
          <w:rFonts w:eastAsia="Times New Roman" w:cs="Times New Roman"/>
          <w:color w:val="000000" w:themeColor="text1"/>
          <w:sz w:val="24"/>
          <w:szCs w:val="24"/>
          <w:lang w:eastAsia="de-DE"/>
        </w:rPr>
        <w:t>land berichten.</w:t>
      </w:r>
    </w:p>
    <w:p w:rsidR="003F609F" w:rsidRPr="003F609F" w:rsidRDefault="003F609F" w:rsidP="003F609F">
      <w:p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lang w:eastAsia="de-DE"/>
        </w:rPr>
        <w:t>Die Weltgesundheitsorganisation fordert für die Risikogruppen eine Impfquote von minde</w:t>
      </w:r>
      <w:r w:rsidRPr="003F609F">
        <w:rPr>
          <w:rFonts w:eastAsia="Times New Roman" w:cs="Times New Roman"/>
          <w:color w:val="000000" w:themeColor="text1"/>
          <w:sz w:val="24"/>
          <w:szCs w:val="24"/>
          <w:lang w:eastAsia="de-DE"/>
        </w:rPr>
        <w:t>s</w:t>
      </w:r>
      <w:r w:rsidRPr="003F609F">
        <w:rPr>
          <w:rFonts w:eastAsia="Times New Roman" w:cs="Times New Roman"/>
          <w:color w:val="000000" w:themeColor="text1"/>
          <w:sz w:val="24"/>
          <w:szCs w:val="24"/>
          <w:lang w:eastAsia="de-DE"/>
        </w:rPr>
        <w:t>tens 75%. Davon ist Deutschland weit entfernt, wie eine neue Studie des Robert Koch-Instituts zu Influenza-</w:t>
      </w:r>
      <w:proofErr w:type="spellStart"/>
      <w:r w:rsidRPr="003F609F">
        <w:rPr>
          <w:rFonts w:eastAsia="Times New Roman" w:cs="Times New Roman"/>
          <w:color w:val="000000" w:themeColor="text1"/>
          <w:sz w:val="24"/>
          <w:szCs w:val="24"/>
          <w:lang w:eastAsia="de-DE"/>
        </w:rPr>
        <w:t>Impf</w:t>
      </w:r>
      <w:r w:rsidRPr="003F609F">
        <w:rPr>
          <w:rFonts w:eastAsia="Times New Roman" w:cs="Times New Roman"/>
          <w:color w:val="000000" w:themeColor="text1"/>
          <w:sz w:val="24"/>
          <w:szCs w:val="24"/>
          <w:lang w:eastAsia="de-DE"/>
        </w:rPr>
        <w:softHyphen/>
        <w:t>quoten</w:t>
      </w:r>
      <w:proofErr w:type="spellEnd"/>
      <w:r w:rsidRPr="003F609F">
        <w:rPr>
          <w:rFonts w:eastAsia="Times New Roman" w:cs="Times New Roman"/>
          <w:color w:val="000000" w:themeColor="text1"/>
          <w:sz w:val="24"/>
          <w:szCs w:val="24"/>
          <w:lang w:eastAsia="de-DE"/>
        </w:rPr>
        <w:t>, Wissen und Einstellung bei Risikogruppen zeigt. „Die Im</w:t>
      </w:r>
      <w:r w:rsidRPr="003F609F">
        <w:rPr>
          <w:rFonts w:eastAsia="Times New Roman" w:cs="Times New Roman"/>
          <w:color w:val="000000" w:themeColor="text1"/>
          <w:sz w:val="24"/>
          <w:szCs w:val="24"/>
          <w:lang w:eastAsia="de-DE"/>
        </w:rPr>
        <w:t>p</w:t>
      </w:r>
      <w:r w:rsidRPr="003F609F">
        <w:rPr>
          <w:rFonts w:eastAsia="Times New Roman" w:cs="Times New Roman"/>
          <w:color w:val="000000" w:themeColor="text1"/>
          <w:sz w:val="24"/>
          <w:szCs w:val="24"/>
          <w:lang w:eastAsia="de-DE"/>
        </w:rPr>
        <w:t>fung ist eine wichtige und sichere Schutzmög</w:t>
      </w:r>
      <w:r w:rsidRPr="003F609F">
        <w:rPr>
          <w:rFonts w:eastAsia="Times New Roman" w:cs="Times New Roman"/>
          <w:color w:val="000000" w:themeColor="text1"/>
          <w:sz w:val="24"/>
          <w:szCs w:val="24"/>
          <w:lang w:eastAsia="de-DE"/>
        </w:rPr>
        <w:softHyphen/>
        <w:t>lichkeit, auch wenn ihre Wirksamkeit schwa</w:t>
      </w:r>
      <w:r w:rsidRPr="003F609F">
        <w:rPr>
          <w:rFonts w:eastAsia="Times New Roman" w:cs="Times New Roman"/>
          <w:color w:val="000000" w:themeColor="text1"/>
          <w:sz w:val="24"/>
          <w:szCs w:val="24"/>
          <w:lang w:eastAsia="de-DE"/>
        </w:rPr>
        <w:t>n</w:t>
      </w:r>
      <w:r w:rsidRPr="003F609F">
        <w:rPr>
          <w:rFonts w:eastAsia="Times New Roman" w:cs="Times New Roman"/>
          <w:color w:val="000000" w:themeColor="text1"/>
          <w:sz w:val="24"/>
          <w:szCs w:val="24"/>
          <w:lang w:eastAsia="de-DE"/>
        </w:rPr>
        <w:t xml:space="preserve">ken kann“, betont Lothar H. </w:t>
      </w:r>
      <w:proofErr w:type="spellStart"/>
      <w:r w:rsidRPr="003F609F">
        <w:rPr>
          <w:rFonts w:eastAsia="Times New Roman" w:cs="Times New Roman"/>
          <w:color w:val="000000" w:themeColor="text1"/>
          <w:sz w:val="24"/>
          <w:szCs w:val="24"/>
          <w:lang w:eastAsia="de-DE"/>
        </w:rPr>
        <w:t>Wieler</w:t>
      </w:r>
      <w:proofErr w:type="spellEnd"/>
      <w:r w:rsidRPr="003F609F">
        <w:rPr>
          <w:rFonts w:eastAsia="Times New Roman" w:cs="Times New Roman"/>
          <w:color w:val="000000" w:themeColor="text1"/>
          <w:sz w:val="24"/>
          <w:szCs w:val="24"/>
          <w:lang w:eastAsia="de-DE"/>
        </w:rPr>
        <w:t>, Präsident des Robert Koch-Instituts. Die Influenza-Impfquote lag bei Personen über 60 Jahren in 2012/13 bei 50% und in 2013/14 bei 49%; bei chronisch Kranken im Alter von 18-59 Jahren waren lediglich 24% bzw. 23% geimpft. In der Studie wurde auch nach den Gründen für eine Entscheidung gegen die Grippeschutzimpfung gefragt. Am häufigsten genannt wurden Misstrauen in die Impfung und die Meinung, dass die Erkrankung nicht gefährlich sei. Etwa die Hälfte der Risikopersonen (≥60 Jahre und/oder chronisch krank) war der Meinung, dass die Influenza-Imp</w:t>
      </w:r>
      <w:r w:rsidRPr="003F609F">
        <w:rPr>
          <w:rFonts w:eastAsia="Times New Roman" w:cs="Times New Roman"/>
          <w:color w:val="000000" w:themeColor="text1"/>
          <w:sz w:val="24"/>
          <w:szCs w:val="24"/>
          <w:lang w:eastAsia="de-DE"/>
        </w:rPr>
        <w:softHyphen/>
        <w:t>fung eine Erkrankung verursachen kann, was aber tatsächlich nicht der Fall ist.</w:t>
      </w:r>
    </w:p>
    <w:p w:rsidR="003F609F" w:rsidRPr="003F609F" w:rsidRDefault="003F609F" w:rsidP="003F609F">
      <w:p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lang w:eastAsia="de-DE"/>
        </w:rPr>
        <w:t>Diese Wissens- und Impflücken zu schließen ist das Ziel der gemeinsamen Kampagne der Bundeszentrale für gesundheitliche Aufklärung (</w:t>
      </w:r>
      <w:proofErr w:type="spellStart"/>
      <w:r w:rsidRPr="003F609F">
        <w:rPr>
          <w:rFonts w:eastAsia="Times New Roman" w:cs="Times New Roman"/>
          <w:color w:val="000000" w:themeColor="text1"/>
          <w:sz w:val="24"/>
          <w:szCs w:val="24"/>
          <w:lang w:eastAsia="de-DE"/>
        </w:rPr>
        <w:t>BZgA</w:t>
      </w:r>
      <w:proofErr w:type="spellEnd"/>
      <w:r w:rsidRPr="003F609F">
        <w:rPr>
          <w:rFonts w:eastAsia="Times New Roman" w:cs="Times New Roman"/>
          <w:color w:val="000000" w:themeColor="text1"/>
          <w:sz w:val="24"/>
          <w:szCs w:val="24"/>
          <w:lang w:eastAsia="de-DE"/>
        </w:rPr>
        <w:t>) und des RKI „Wir kommen der Grippe zuvor“. In einem frischen, neuen Design richten sich die umfangreichen Informations- und Aufklärungsangebote im Print- und Online-Bereich gezielt an die Risikogruppen einer Gripp</w:t>
      </w:r>
      <w:r w:rsidRPr="003F609F">
        <w:rPr>
          <w:rFonts w:eastAsia="Times New Roman" w:cs="Times New Roman"/>
          <w:color w:val="000000" w:themeColor="text1"/>
          <w:sz w:val="24"/>
          <w:szCs w:val="24"/>
          <w:lang w:eastAsia="de-DE"/>
        </w:rPr>
        <w:t>e</w:t>
      </w:r>
      <w:r w:rsidRPr="003F609F">
        <w:rPr>
          <w:rFonts w:eastAsia="Times New Roman" w:cs="Times New Roman"/>
          <w:color w:val="000000" w:themeColor="text1"/>
          <w:sz w:val="24"/>
          <w:szCs w:val="24"/>
          <w:lang w:eastAsia="de-DE"/>
        </w:rPr>
        <w:t>infektion. „Der wichtigste Ansprechpartner bei der Impfaufklärung ist das medizinische Pe</w:t>
      </w:r>
      <w:r w:rsidRPr="003F609F">
        <w:rPr>
          <w:rFonts w:eastAsia="Times New Roman" w:cs="Times New Roman"/>
          <w:color w:val="000000" w:themeColor="text1"/>
          <w:sz w:val="24"/>
          <w:szCs w:val="24"/>
          <w:lang w:eastAsia="de-DE"/>
        </w:rPr>
        <w:t>r</w:t>
      </w:r>
      <w:r w:rsidRPr="003F609F">
        <w:rPr>
          <w:rFonts w:eastAsia="Times New Roman" w:cs="Times New Roman"/>
          <w:color w:val="000000" w:themeColor="text1"/>
          <w:sz w:val="24"/>
          <w:szCs w:val="24"/>
          <w:lang w:eastAsia="de-DE"/>
        </w:rPr>
        <w:t>sonal“, unter</w:t>
      </w:r>
      <w:r w:rsidRPr="003F609F">
        <w:rPr>
          <w:rFonts w:eastAsia="Times New Roman" w:cs="Times New Roman"/>
          <w:color w:val="000000" w:themeColor="text1"/>
          <w:sz w:val="24"/>
          <w:szCs w:val="24"/>
          <w:lang w:eastAsia="de-DE"/>
        </w:rPr>
        <w:softHyphen/>
        <w:t xml:space="preserve">streicht Dr. Heidrun </w:t>
      </w:r>
      <w:proofErr w:type="spellStart"/>
      <w:r w:rsidRPr="003F609F">
        <w:rPr>
          <w:rFonts w:eastAsia="Times New Roman" w:cs="Times New Roman"/>
          <w:color w:val="000000" w:themeColor="text1"/>
          <w:sz w:val="24"/>
          <w:szCs w:val="24"/>
          <w:lang w:eastAsia="de-DE"/>
        </w:rPr>
        <w:t>Thaiss</w:t>
      </w:r>
      <w:proofErr w:type="spellEnd"/>
      <w:r w:rsidRPr="003F609F">
        <w:rPr>
          <w:rFonts w:eastAsia="Times New Roman" w:cs="Times New Roman"/>
          <w:color w:val="000000" w:themeColor="text1"/>
          <w:sz w:val="24"/>
          <w:szCs w:val="24"/>
          <w:lang w:eastAsia="de-DE"/>
        </w:rPr>
        <w:t xml:space="preserve">, Leiterin der Bundeszentrale für gesundheitliche Aufklärung. Daher wurden im Rahmen einer bundesweiten Aussendeaktion Medienpakete zur Grippeimpfung an die wichtigsten Multiplikatoren verschickt. Die neuen Materialien und weitere Informationen rund um die Grippeimpfung stehen zudem auf </w:t>
      </w:r>
      <w:hyperlink r:id="rId15" w:tgtFrame="_blank" w:tooltip="Externer Link Bundeszentrale für gesundheitliche Aufklärung: Fragen und Antworten zur Grippeimpfung (Öffnet neues Fenster)" w:history="1">
        <w:r w:rsidRPr="003F609F">
          <w:rPr>
            <w:rFonts w:eastAsia="Times New Roman" w:cs="Times New Roman"/>
            <w:color w:val="000000" w:themeColor="text1"/>
            <w:sz w:val="24"/>
            <w:szCs w:val="24"/>
            <w:u w:val="single"/>
            <w:lang w:eastAsia="de-DE"/>
          </w:rPr>
          <w:t>www.impfen-info.de/grippe</w:t>
        </w:r>
      </w:hyperlink>
      <w:r w:rsidRPr="003F609F">
        <w:rPr>
          <w:rFonts w:eastAsia="Times New Roman" w:cs="Times New Roman"/>
          <w:color w:val="000000" w:themeColor="text1"/>
          <w:sz w:val="24"/>
          <w:szCs w:val="24"/>
          <w:lang w:eastAsia="de-DE"/>
        </w:rPr>
        <w:t xml:space="preserve"> zum Download sowie zur kostenlosen Bestellung bereit.</w:t>
      </w:r>
    </w:p>
    <w:p w:rsidR="003F609F" w:rsidRPr="003F609F" w:rsidRDefault="003F609F" w:rsidP="003F609F">
      <w:p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lang w:eastAsia="de-DE"/>
        </w:rPr>
        <w:t>„Die Impfstoffe für die neue Saison 2015/2016 unterscheiden sich in zwei der drei Komp</w:t>
      </w:r>
      <w:r w:rsidRPr="003F609F">
        <w:rPr>
          <w:rFonts w:eastAsia="Times New Roman" w:cs="Times New Roman"/>
          <w:color w:val="000000" w:themeColor="text1"/>
          <w:sz w:val="24"/>
          <w:szCs w:val="24"/>
          <w:lang w:eastAsia="de-DE"/>
        </w:rPr>
        <w:t>o</w:t>
      </w:r>
      <w:r w:rsidRPr="003F609F">
        <w:rPr>
          <w:rFonts w:eastAsia="Times New Roman" w:cs="Times New Roman"/>
          <w:color w:val="000000" w:themeColor="text1"/>
          <w:sz w:val="24"/>
          <w:szCs w:val="24"/>
          <w:lang w:eastAsia="de-DE"/>
        </w:rPr>
        <w:t xml:space="preserve">nenten gegenüber der vorangegangenen Saison“, erläutert Klaus </w:t>
      </w:r>
      <w:proofErr w:type="spellStart"/>
      <w:r w:rsidRPr="003F609F">
        <w:rPr>
          <w:rFonts w:eastAsia="Times New Roman" w:cs="Times New Roman"/>
          <w:color w:val="000000" w:themeColor="text1"/>
          <w:sz w:val="24"/>
          <w:szCs w:val="24"/>
          <w:lang w:eastAsia="de-DE"/>
        </w:rPr>
        <w:t>Cichutek</w:t>
      </w:r>
      <w:proofErr w:type="spellEnd"/>
      <w:r w:rsidRPr="003F609F">
        <w:rPr>
          <w:rFonts w:eastAsia="Times New Roman" w:cs="Times New Roman"/>
          <w:color w:val="000000" w:themeColor="text1"/>
          <w:sz w:val="24"/>
          <w:szCs w:val="24"/>
          <w:lang w:eastAsia="de-DE"/>
        </w:rPr>
        <w:t>, Präsident des Paul-Ehrlich-Instituts. Ausgetauscht wurde gemäß der Emp</w:t>
      </w:r>
      <w:r w:rsidRPr="003F609F">
        <w:rPr>
          <w:rFonts w:eastAsia="Times New Roman" w:cs="Times New Roman"/>
          <w:color w:val="000000" w:themeColor="text1"/>
          <w:sz w:val="24"/>
          <w:szCs w:val="24"/>
          <w:lang w:eastAsia="de-DE"/>
        </w:rPr>
        <w:softHyphen/>
        <w:t>feh</w:t>
      </w:r>
      <w:r w:rsidRPr="003F609F">
        <w:rPr>
          <w:rFonts w:eastAsia="Times New Roman" w:cs="Times New Roman"/>
          <w:color w:val="000000" w:themeColor="text1"/>
          <w:sz w:val="24"/>
          <w:szCs w:val="24"/>
          <w:lang w:eastAsia="de-DE"/>
        </w:rPr>
        <w:softHyphen/>
        <w:t>lung der Welt</w:t>
      </w:r>
      <w:r w:rsidRPr="003F609F">
        <w:rPr>
          <w:rFonts w:eastAsia="Times New Roman" w:cs="Times New Roman"/>
          <w:color w:val="000000" w:themeColor="text1"/>
          <w:sz w:val="24"/>
          <w:szCs w:val="24"/>
          <w:lang w:eastAsia="de-DE"/>
        </w:rPr>
        <w:softHyphen/>
        <w:t>gesundheitsorganisation (WHO) der zum Influenzatyp A gehörende H3N2-Stamm und der Influenzatyp B-Stamm, die H1N1-Komponente ist seit der Influenzasaison 2010/11 unverä</w:t>
      </w:r>
      <w:r w:rsidRPr="003F609F">
        <w:rPr>
          <w:rFonts w:eastAsia="Times New Roman" w:cs="Times New Roman"/>
          <w:color w:val="000000" w:themeColor="text1"/>
          <w:sz w:val="24"/>
          <w:szCs w:val="24"/>
          <w:lang w:eastAsia="de-DE"/>
        </w:rPr>
        <w:t>n</w:t>
      </w:r>
      <w:r w:rsidRPr="003F609F">
        <w:rPr>
          <w:rFonts w:eastAsia="Times New Roman" w:cs="Times New Roman"/>
          <w:color w:val="000000" w:themeColor="text1"/>
          <w:sz w:val="24"/>
          <w:szCs w:val="24"/>
          <w:lang w:eastAsia="de-DE"/>
        </w:rPr>
        <w:t>dert. Neben den trivalenten Impf</w:t>
      </w:r>
      <w:r w:rsidRPr="003F609F">
        <w:rPr>
          <w:rFonts w:eastAsia="Times New Roman" w:cs="Times New Roman"/>
          <w:color w:val="000000" w:themeColor="text1"/>
          <w:sz w:val="24"/>
          <w:szCs w:val="24"/>
          <w:lang w:eastAsia="de-DE"/>
        </w:rPr>
        <w:softHyphen/>
        <w:t xml:space="preserve">stoffen sind auch zwei </w:t>
      </w:r>
      <w:proofErr w:type="spellStart"/>
      <w:r w:rsidRPr="003F609F">
        <w:rPr>
          <w:rFonts w:eastAsia="Times New Roman" w:cs="Times New Roman"/>
          <w:color w:val="000000" w:themeColor="text1"/>
          <w:sz w:val="24"/>
          <w:szCs w:val="24"/>
          <w:lang w:eastAsia="de-DE"/>
        </w:rPr>
        <w:t>tetravalente</w:t>
      </w:r>
      <w:proofErr w:type="spellEnd"/>
      <w:r w:rsidRPr="003F609F">
        <w:rPr>
          <w:rFonts w:eastAsia="Times New Roman" w:cs="Times New Roman"/>
          <w:color w:val="000000" w:themeColor="text1"/>
          <w:sz w:val="24"/>
          <w:szCs w:val="24"/>
          <w:lang w:eastAsia="de-DE"/>
        </w:rPr>
        <w:t xml:space="preserve"> Impfstoffe zugelassen, </w:t>
      </w:r>
      <w:r w:rsidRPr="003F609F">
        <w:rPr>
          <w:rFonts w:eastAsia="Times New Roman" w:cs="Times New Roman"/>
          <w:color w:val="000000" w:themeColor="text1"/>
          <w:sz w:val="24"/>
          <w:szCs w:val="24"/>
          <w:lang w:eastAsia="de-DE"/>
        </w:rPr>
        <w:lastRenderedPageBreak/>
        <w:t>die einen zweiten B-Stamm als vierte Komponente enthalten. Das Paul-Ehrlich-Institut hat bereits mehr als 17 Millionen Impfdosen freigegeben. Eine Übersicht der Influenza-Impfstoffe mit den Angaben zu der zugelassenen Altersgruppe steht auf den Internetseiten des Paul-Ehrlich-Instituts zur Verfügung (</w:t>
      </w:r>
      <w:hyperlink r:id="rId16" w:tgtFrame="_blank" w:tooltip="Externer Link Paul-Ehrlich-Institut zu Influenza-Impfstoffen (Öffnet neues Fenster)" w:history="1">
        <w:r w:rsidRPr="003F609F">
          <w:rPr>
            <w:rFonts w:eastAsia="Times New Roman" w:cs="Times New Roman"/>
            <w:color w:val="000000" w:themeColor="text1"/>
            <w:sz w:val="24"/>
            <w:szCs w:val="24"/>
            <w:u w:val="single"/>
            <w:lang w:eastAsia="de-DE"/>
          </w:rPr>
          <w:t>www.pei.de/influenza-impfstoffe</w:t>
        </w:r>
      </w:hyperlink>
      <w:r w:rsidRPr="003F609F">
        <w:rPr>
          <w:rFonts w:eastAsia="Times New Roman" w:cs="Times New Roman"/>
          <w:color w:val="000000" w:themeColor="text1"/>
          <w:sz w:val="24"/>
          <w:szCs w:val="24"/>
          <w:lang w:eastAsia="de-DE"/>
        </w:rPr>
        <w:t>). Die zugelass</w:t>
      </w:r>
      <w:r w:rsidRPr="003F609F">
        <w:rPr>
          <w:rFonts w:eastAsia="Times New Roman" w:cs="Times New Roman"/>
          <w:color w:val="000000" w:themeColor="text1"/>
          <w:sz w:val="24"/>
          <w:szCs w:val="24"/>
          <w:lang w:eastAsia="de-DE"/>
        </w:rPr>
        <w:t>e</w:t>
      </w:r>
      <w:r w:rsidRPr="003F609F">
        <w:rPr>
          <w:rFonts w:eastAsia="Times New Roman" w:cs="Times New Roman"/>
          <w:color w:val="000000" w:themeColor="text1"/>
          <w:sz w:val="24"/>
          <w:szCs w:val="24"/>
          <w:lang w:eastAsia="de-DE"/>
        </w:rPr>
        <w:t xml:space="preserve">nen Impfstoffe sind gut verträglich. Auch für Schwangere und das ungeborene Kind konnte in verschiedenen Studien die Sicherheit der </w:t>
      </w:r>
      <w:proofErr w:type="spellStart"/>
      <w:r w:rsidRPr="003F609F">
        <w:rPr>
          <w:rFonts w:eastAsia="Times New Roman" w:cs="Times New Roman"/>
          <w:color w:val="000000" w:themeColor="text1"/>
          <w:sz w:val="24"/>
          <w:szCs w:val="24"/>
          <w:lang w:eastAsia="de-DE"/>
        </w:rPr>
        <w:t>Grippe</w:t>
      </w:r>
      <w:r w:rsidRPr="003F609F">
        <w:rPr>
          <w:rFonts w:eastAsia="Times New Roman" w:cs="Times New Roman"/>
          <w:color w:val="000000" w:themeColor="text1"/>
          <w:sz w:val="24"/>
          <w:szCs w:val="24"/>
          <w:lang w:eastAsia="de-DE"/>
        </w:rPr>
        <w:softHyphen/>
        <w:t>impfung</w:t>
      </w:r>
      <w:proofErr w:type="spellEnd"/>
      <w:r w:rsidRPr="003F609F">
        <w:rPr>
          <w:rFonts w:eastAsia="Times New Roman" w:cs="Times New Roman"/>
          <w:color w:val="000000" w:themeColor="text1"/>
          <w:sz w:val="24"/>
          <w:szCs w:val="24"/>
          <w:lang w:eastAsia="de-DE"/>
        </w:rPr>
        <w:t xml:space="preserve"> nachgewiesen werden. Schwere Nebenwirkungen sind sehr selten.</w:t>
      </w:r>
    </w:p>
    <w:p w:rsidR="003F609F" w:rsidRPr="003F609F" w:rsidRDefault="003F609F" w:rsidP="003F609F">
      <w:p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lang w:eastAsia="de-DE"/>
        </w:rPr>
        <w:t>Die Wirksamkeit der Grippeschutzimpfung hängt von vielen Faktoren ab, wesentlich ist, i</w:t>
      </w:r>
      <w:r w:rsidRPr="003F609F">
        <w:rPr>
          <w:rFonts w:eastAsia="Times New Roman" w:cs="Times New Roman"/>
          <w:color w:val="000000" w:themeColor="text1"/>
          <w:sz w:val="24"/>
          <w:szCs w:val="24"/>
          <w:lang w:eastAsia="de-DE"/>
        </w:rPr>
        <w:t>n</w:t>
      </w:r>
      <w:r w:rsidRPr="003F609F">
        <w:rPr>
          <w:rFonts w:eastAsia="Times New Roman" w:cs="Times New Roman"/>
          <w:color w:val="000000" w:themeColor="text1"/>
          <w:sz w:val="24"/>
          <w:szCs w:val="24"/>
          <w:lang w:eastAsia="de-DE"/>
        </w:rPr>
        <w:t>wiefern die im Impfstoff enthaltenen Virusstämme mit den zirkulierenden Influenzavirusv</w:t>
      </w:r>
      <w:r w:rsidRPr="003F609F">
        <w:rPr>
          <w:rFonts w:eastAsia="Times New Roman" w:cs="Times New Roman"/>
          <w:color w:val="000000" w:themeColor="text1"/>
          <w:sz w:val="24"/>
          <w:szCs w:val="24"/>
          <w:lang w:eastAsia="de-DE"/>
        </w:rPr>
        <w:t>a</w:t>
      </w:r>
      <w:r w:rsidRPr="003F609F">
        <w:rPr>
          <w:rFonts w:eastAsia="Times New Roman" w:cs="Times New Roman"/>
          <w:color w:val="000000" w:themeColor="text1"/>
          <w:sz w:val="24"/>
          <w:szCs w:val="24"/>
          <w:lang w:eastAsia="de-DE"/>
        </w:rPr>
        <w:t>rianten übereinstimmen. Da sich der zirkulierende H3N2-Stamm vor der vergangenen Gri</w:t>
      </w:r>
      <w:r w:rsidRPr="003F609F">
        <w:rPr>
          <w:rFonts w:eastAsia="Times New Roman" w:cs="Times New Roman"/>
          <w:color w:val="000000" w:themeColor="text1"/>
          <w:sz w:val="24"/>
          <w:szCs w:val="24"/>
          <w:lang w:eastAsia="de-DE"/>
        </w:rPr>
        <w:t>p</w:t>
      </w:r>
      <w:r w:rsidRPr="003F609F">
        <w:rPr>
          <w:rFonts w:eastAsia="Times New Roman" w:cs="Times New Roman"/>
          <w:color w:val="000000" w:themeColor="text1"/>
          <w:sz w:val="24"/>
          <w:szCs w:val="24"/>
          <w:lang w:eastAsia="de-DE"/>
        </w:rPr>
        <w:t xml:space="preserve">pesaison genetisch veränderte, nachdem die </w:t>
      </w:r>
      <w:proofErr w:type="spellStart"/>
      <w:r w:rsidRPr="003F609F">
        <w:rPr>
          <w:rFonts w:eastAsia="Times New Roman" w:cs="Times New Roman"/>
          <w:color w:val="000000" w:themeColor="text1"/>
          <w:sz w:val="24"/>
          <w:szCs w:val="24"/>
          <w:lang w:eastAsia="de-DE"/>
        </w:rPr>
        <w:t>Impf</w:t>
      </w:r>
      <w:r w:rsidRPr="003F609F">
        <w:rPr>
          <w:rFonts w:eastAsia="Times New Roman" w:cs="Times New Roman"/>
          <w:color w:val="000000" w:themeColor="text1"/>
          <w:sz w:val="24"/>
          <w:szCs w:val="24"/>
          <w:lang w:eastAsia="de-DE"/>
        </w:rPr>
        <w:softHyphen/>
        <w:t>stoff</w:t>
      </w:r>
      <w:r w:rsidRPr="003F609F">
        <w:rPr>
          <w:rFonts w:eastAsia="Times New Roman" w:cs="Times New Roman"/>
          <w:color w:val="000000" w:themeColor="text1"/>
          <w:sz w:val="24"/>
          <w:szCs w:val="24"/>
          <w:lang w:eastAsia="de-DE"/>
        </w:rPr>
        <w:softHyphen/>
        <w:t>pro</w:t>
      </w:r>
      <w:r w:rsidRPr="003F609F">
        <w:rPr>
          <w:rFonts w:eastAsia="Times New Roman" w:cs="Times New Roman"/>
          <w:color w:val="000000" w:themeColor="text1"/>
          <w:sz w:val="24"/>
          <w:szCs w:val="24"/>
          <w:lang w:eastAsia="de-DE"/>
        </w:rPr>
        <w:softHyphen/>
        <w:t>duk</w:t>
      </w:r>
      <w:r w:rsidRPr="003F609F">
        <w:rPr>
          <w:rFonts w:eastAsia="Times New Roman" w:cs="Times New Roman"/>
          <w:color w:val="000000" w:themeColor="text1"/>
          <w:sz w:val="24"/>
          <w:szCs w:val="24"/>
          <w:lang w:eastAsia="de-DE"/>
        </w:rPr>
        <w:softHyphen/>
        <w:t>tion</w:t>
      </w:r>
      <w:proofErr w:type="spellEnd"/>
      <w:r w:rsidRPr="003F609F">
        <w:rPr>
          <w:rFonts w:eastAsia="Times New Roman" w:cs="Times New Roman"/>
          <w:color w:val="000000" w:themeColor="text1"/>
          <w:sz w:val="24"/>
          <w:szCs w:val="24"/>
          <w:lang w:eastAsia="de-DE"/>
        </w:rPr>
        <w:t xml:space="preserve"> bereits begonnen hatte, passte die H3N2-Impf</w:t>
      </w:r>
      <w:r w:rsidRPr="003F609F">
        <w:rPr>
          <w:rFonts w:eastAsia="Times New Roman" w:cs="Times New Roman"/>
          <w:color w:val="000000" w:themeColor="text1"/>
          <w:sz w:val="24"/>
          <w:szCs w:val="24"/>
          <w:lang w:eastAsia="de-DE"/>
        </w:rPr>
        <w:softHyphen/>
        <w:t>stoffkomponente nicht optimal. Wie Daten des Nationalen Referen</w:t>
      </w:r>
      <w:r w:rsidRPr="003F609F">
        <w:rPr>
          <w:rFonts w:eastAsia="Times New Roman" w:cs="Times New Roman"/>
          <w:color w:val="000000" w:themeColor="text1"/>
          <w:sz w:val="24"/>
          <w:szCs w:val="24"/>
          <w:lang w:eastAsia="de-DE"/>
        </w:rPr>
        <w:t>z</w:t>
      </w:r>
      <w:r w:rsidRPr="003F609F">
        <w:rPr>
          <w:rFonts w:eastAsia="Times New Roman" w:cs="Times New Roman"/>
          <w:color w:val="000000" w:themeColor="text1"/>
          <w:sz w:val="24"/>
          <w:szCs w:val="24"/>
          <w:lang w:eastAsia="de-DE"/>
        </w:rPr>
        <w:t>zentrums für Influenza zeigen, wurde ausgerechnet dieser abweichende Stamm bei 62% der Influenzavirusnachweise und damit am häufigsten nachgewiesen. Die Impfeffektivität gegen eine laborbestätigte Influenza insgesamt (ohne Berücksichtigung des (Sub-)Typs) betrug d</w:t>
      </w:r>
      <w:r w:rsidRPr="003F609F">
        <w:rPr>
          <w:rFonts w:eastAsia="Times New Roman" w:cs="Times New Roman"/>
          <w:color w:val="000000" w:themeColor="text1"/>
          <w:sz w:val="24"/>
          <w:szCs w:val="24"/>
          <w:lang w:eastAsia="de-DE"/>
        </w:rPr>
        <w:t>a</w:t>
      </w:r>
      <w:r w:rsidRPr="003F609F">
        <w:rPr>
          <w:rFonts w:eastAsia="Times New Roman" w:cs="Times New Roman"/>
          <w:color w:val="000000" w:themeColor="text1"/>
          <w:sz w:val="24"/>
          <w:szCs w:val="24"/>
          <w:lang w:eastAsia="de-DE"/>
        </w:rPr>
        <w:t>her nach Berechnungen des RKI in der Saison 2014/15 nur 27%. In anderen Saisons ist die Wirksamkeit in der Regel deutlich höher und liegt zwischen 40 und 60%.</w:t>
      </w:r>
    </w:p>
    <w:p w:rsidR="003F609F" w:rsidRPr="003F609F" w:rsidRDefault="003F609F" w:rsidP="003F609F">
      <w:p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lang w:eastAsia="de-DE"/>
        </w:rPr>
        <w:t xml:space="preserve">Unabhängig vom Impfstatus sollte beim Auftreten von akuten </w:t>
      </w:r>
      <w:proofErr w:type="spellStart"/>
      <w:r w:rsidRPr="003F609F">
        <w:rPr>
          <w:rFonts w:eastAsia="Times New Roman" w:cs="Times New Roman"/>
          <w:color w:val="000000" w:themeColor="text1"/>
          <w:sz w:val="24"/>
          <w:szCs w:val="24"/>
          <w:lang w:eastAsia="de-DE"/>
        </w:rPr>
        <w:t>Atemwegssymp</w:t>
      </w:r>
      <w:r w:rsidRPr="003F609F">
        <w:rPr>
          <w:rFonts w:eastAsia="Times New Roman" w:cs="Times New Roman"/>
          <w:color w:val="000000" w:themeColor="text1"/>
          <w:sz w:val="24"/>
          <w:szCs w:val="24"/>
          <w:lang w:eastAsia="de-DE"/>
        </w:rPr>
        <w:softHyphen/>
        <w:t>tomen</w:t>
      </w:r>
      <w:proofErr w:type="spellEnd"/>
      <w:r w:rsidRPr="003F609F">
        <w:rPr>
          <w:rFonts w:eastAsia="Times New Roman" w:cs="Times New Roman"/>
          <w:color w:val="000000" w:themeColor="text1"/>
          <w:sz w:val="24"/>
          <w:szCs w:val="24"/>
          <w:lang w:eastAsia="de-DE"/>
        </w:rPr>
        <w:t xml:space="preserve"> wä</w:t>
      </w:r>
      <w:r w:rsidRPr="003F609F">
        <w:rPr>
          <w:rFonts w:eastAsia="Times New Roman" w:cs="Times New Roman"/>
          <w:color w:val="000000" w:themeColor="text1"/>
          <w:sz w:val="24"/>
          <w:szCs w:val="24"/>
          <w:lang w:eastAsia="de-DE"/>
        </w:rPr>
        <w:t>h</w:t>
      </w:r>
      <w:r w:rsidRPr="003F609F">
        <w:rPr>
          <w:rFonts w:eastAsia="Times New Roman" w:cs="Times New Roman"/>
          <w:color w:val="000000" w:themeColor="text1"/>
          <w:sz w:val="24"/>
          <w:szCs w:val="24"/>
          <w:lang w:eastAsia="de-DE"/>
        </w:rPr>
        <w:t>rend einer Grippewelle auch eine Influenzaerkrankung in Betracht gezogen werden. Insb</w:t>
      </w:r>
      <w:r w:rsidRPr="003F609F">
        <w:rPr>
          <w:rFonts w:eastAsia="Times New Roman" w:cs="Times New Roman"/>
          <w:color w:val="000000" w:themeColor="text1"/>
          <w:sz w:val="24"/>
          <w:szCs w:val="24"/>
          <w:lang w:eastAsia="de-DE"/>
        </w:rPr>
        <w:t>e</w:t>
      </w:r>
      <w:r w:rsidRPr="003F609F">
        <w:rPr>
          <w:rFonts w:eastAsia="Times New Roman" w:cs="Times New Roman"/>
          <w:color w:val="000000" w:themeColor="text1"/>
          <w:sz w:val="24"/>
          <w:szCs w:val="24"/>
          <w:lang w:eastAsia="de-DE"/>
        </w:rPr>
        <w:t>sondere Menschen mit einem höheren Risiko für einen schweren Krankheitsverlauf sollten frühzeitig ihren Hausarzt zu Rate ziehen, damit auch die Gabe antiviraler Arzneimittel erw</w:t>
      </w:r>
      <w:r w:rsidRPr="003F609F">
        <w:rPr>
          <w:rFonts w:eastAsia="Times New Roman" w:cs="Times New Roman"/>
          <w:color w:val="000000" w:themeColor="text1"/>
          <w:sz w:val="24"/>
          <w:szCs w:val="24"/>
          <w:lang w:eastAsia="de-DE"/>
        </w:rPr>
        <w:t>o</w:t>
      </w:r>
      <w:r w:rsidRPr="003F609F">
        <w:rPr>
          <w:rFonts w:eastAsia="Times New Roman" w:cs="Times New Roman"/>
          <w:color w:val="000000" w:themeColor="text1"/>
          <w:sz w:val="24"/>
          <w:szCs w:val="24"/>
          <w:lang w:eastAsia="de-DE"/>
        </w:rPr>
        <w:t xml:space="preserve">gen werden kann. Gerade ältere Personen bekommen häufig kein Fieber und nehmen zu spät ärztliche Hilfe in Anspruch. </w:t>
      </w:r>
    </w:p>
    <w:p w:rsidR="003F609F" w:rsidRPr="003F609F" w:rsidRDefault="003F609F" w:rsidP="003F609F">
      <w:p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b/>
          <w:bCs/>
          <w:color w:val="000000" w:themeColor="text1"/>
          <w:sz w:val="24"/>
          <w:szCs w:val="24"/>
          <w:lang w:eastAsia="de-DE"/>
        </w:rPr>
        <w:t>Wissen, was schützt: fünf Tipps für den Alltag</w:t>
      </w:r>
    </w:p>
    <w:p w:rsidR="003F609F" w:rsidRPr="003F609F" w:rsidRDefault="003F609F" w:rsidP="003F609F">
      <w:p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lang w:eastAsia="de-DE"/>
        </w:rPr>
        <w:t xml:space="preserve">Auf der Internetseite </w:t>
      </w:r>
      <w:hyperlink r:id="rId17" w:tgtFrame="_blank" w:tooltip="Externer Link Bundeszentrale für gesundheitliche Aufklärung (Öffnet neues Fenster)" w:history="1">
        <w:r w:rsidRPr="003F609F">
          <w:rPr>
            <w:rFonts w:eastAsia="Times New Roman" w:cs="Times New Roman"/>
            <w:color w:val="000000" w:themeColor="text1"/>
            <w:sz w:val="24"/>
            <w:szCs w:val="24"/>
            <w:u w:val="single"/>
            <w:lang w:eastAsia="de-DE"/>
          </w:rPr>
          <w:t>www.infektionsschutz.de</w:t>
        </w:r>
      </w:hyperlink>
      <w:r w:rsidRPr="003F609F">
        <w:rPr>
          <w:rFonts w:eastAsia="Times New Roman" w:cs="Times New Roman"/>
          <w:color w:val="000000" w:themeColor="text1"/>
          <w:sz w:val="24"/>
          <w:szCs w:val="24"/>
          <w:lang w:eastAsia="de-DE"/>
        </w:rPr>
        <w:t xml:space="preserve"> informiert die </w:t>
      </w:r>
      <w:proofErr w:type="spellStart"/>
      <w:r w:rsidRPr="003F609F">
        <w:rPr>
          <w:rFonts w:eastAsia="Times New Roman" w:cs="Times New Roman"/>
          <w:color w:val="000000" w:themeColor="text1"/>
          <w:sz w:val="24"/>
          <w:szCs w:val="24"/>
          <w:lang w:eastAsia="de-DE"/>
        </w:rPr>
        <w:t>BZgA</w:t>
      </w:r>
      <w:proofErr w:type="spellEnd"/>
      <w:r w:rsidRPr="003F609F">
        <w:rPr>
          <w:rFonts w:eastAsia="Times New Roman" w:cs="Times New Roman"/>
          <w:color w:val="000000" w:themeColor="text1"/>
          <w:sz w:val="24"/>
          <w:szCs w:val="24"/>
          <w:lang w:eastAsia="de-DE"/>
        </w:rPr>
        <w:t xml:space="preserve"> über einfache Hygien</w:t>
      </w:r>
      <w:r w:rsidRPr="003F609F">
        <w:rPr>
          <w:rFonts w:eastAsia="Times New Roman" w:cs="Times New Roman"/>
          <w:color w:val="000000" w:themeColor="text1"/>
          <w:sz w:val="24"/>
          <w:szCs w:val="24"/>
          <w:lang w:eastAsia="de-DE"/>
        </w:rPr>
        <w:t>e</w:t>
      </w:r>
      <w:r w:rsidRPr="003F609F">
        <w:rPr>
          <w:rFonts w:eastAsia="Times New Roman" w:cs="Times New Roman"/>
          <w:color w:val="000000" w:themeColor="text1"/>
          <w:sz w:val="24"/>
          <w:szCs w:val="24"/>
          <w:lang w:eastAsia="de-DE"/>
        </w:rPr>
        <w:t>tipps die helfen, das Ansteckungsrisiko zu verringern:</w:t>
      </w:r>
    </w:p>
    <w:p w:rsidR="003F609F" w:rsidRPr="003F609F" w:rsidRDefault="003F609F" w:rsidP="003F609F">
      <w:pPr>
        <w:numPr>
          <w:ilvl w:val="0"/>
          <w:numId w:val="3"/>
        </w:num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lang w:eastAsia="de-DE"/>
        </w:rPr>
        <w:t>regelmäßiges und gründliches Händewaschen mit Seife</w:t>
      </w:r>
    </w:p>
    <w:p w:rsidR="003F609F" w:rsidRPr="003F609F" w:rsidRDefault="003F609F" w:rsidP="003F609F">
      <w:pPr>
        <w:numPr>
          <w:ilvl w:val="0"/>
          <w:numId w:val="3"/>
        </w:num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lang w:eastAsia="de-DE"/>
        </w:rPr>
        <w:t>Husten und Niesen in die Ellenbeuge oder ein Taschentuch</w:t>
      </w:r>
    </w:p>
    <w:p w:rsidR="003F609F" w:rsidRPr="003F609F" w:rsidRDefault="003F609F" w:rsidP="003F609F">
      <w:pPr>
        <w:numPr>
          <w:ilvl w:val="0"/>
          <w:numId w:val="3"/>
        </w:num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lang w:eastAsia="de-DE"/>
        </w:rPr>
        <w:t>Abstand halten zu erkrankten Personen</w:t>
      </w:r>
    </w:p>
    <w:p w:rsidR="003F609F" w:rsidRPr="003F609F" w:rsidRDefault="003F609F" w:rsidP="003F609F">
      <w:pPr>
        <w:numPr>
          <w:ilvl w:val="0"/>
          <w:numId w:val="3"/>
        </w:num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lang w:eastAsia="de-DE"/>
        </w:rPr>
        <w:t>Regelmäßiges Lüften von Räumen</w:t>
      </w:r>
    </w:p>
    <w:p w:rsidR="003F609F" w:rsidRPr="003F609F" w:rsidRDefault="003F609F" w:rsidP="003F609F">
      <w:pPr>
        <w:numPr>
          <w:ilvl w:val="0"/>
          <w:numId w:val="3"/>
        </w:numPr>
        <w:spacing w:before="100" w:beforeAutospacing="1" w:after="100" w:afterAutospacing="1" w:line="240" w:lineRule="auto"/>
        <w:rPr>
          <w:rFonts w:eastAsia="Times New Roman" w:cs="Times New Roman"/>
          <w:color w:val="000000" w:themeColor="text1"/>
          <w:sz w:val="24"/>
          <w:szCs w:val="24"/>
          <w:lang w:eastAsia="de-DE"/>
        </w:rPr>
      </w:pPr>
      <w:r w:rsidRPr="003F609F">
        <w:rPr>
          <w:rFonts w:eastAsia="Times New Roman" w:cs="Times New Roman"/>
          <w:color w:val="000000" w:themeColor="text1"/>
          <w:sz w:val="24"/>
          <w:szCs w:val="24"/>
          <w:lang w:eastAsia="de-DE"/>
        </w:rPr>
        <w:t>Im Krankheitsfall zu Hause bleiben und sich auskurieren</w:t>
      </w:r>
    </w:p>
    <w:p w:rsidR="003F609F" w:rsidRPr="003F609F" w:rsidRDefault="003F609F" w:rsidP="003F609F">
      <w:pPr>
        <w:rPr>
          <w:color w:val="000000" w:themeColor="text1"/>
          <w:sz w:val="24"/>
          <w:szCs w:val="24"/>
        </w:rPr>
      </w:pPr>
    </w:p>
    <w:p w:rsidR="003F609F" w:rsidRPr="003F609F" w:rsidRDefault="003F609F" w:rsidP="002F0FD5">
      <w:pPr>
        <w:rPr>
          <w:color w:val="000000" w:themeColor="text1"/>
          <w:sz w:val="24"/>
          <w:szCs w:val="24"/>
        </w:rPr>
      </w:pPr>
    </w:p>
    <w:sectPr w:rsidR="003F609F" w:rsidRPr="003F609F" w:rsidSect="005A3C30">
      <w:footerReference w:type="default" r:id="rId1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9EC" w:rsidRDefault="001F09EC" w:rsidP="003F609F">
      <w:pPr>
        <w:spacing w:after="0" w:line="240" w:lineRule="auto"/>
      </w:pPr>
      <w:r>
        <w:separator/>
      </w:r>
    </w:p>
  </w:endnote>
  <w:endnote w:type="continuationSeparator" w:id="0">
    <w:p w:rsidR="001F09EC" w:rsidRDefault="001F09EC" w:rsidP="003F6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430"/>
      <w:gridCol w:w="1858"/>
    </w:tblGrid>
    <w:sdt>
      <w:sdtPr>
        <w:rPr>
          <w:rFonts w:asciiTheme="majorHAnsi" w:eastAsiaTheme="majorEastAsia" w:hAnsiTheme="majorHAnsi" w:cstheme="majorBidi"/>
          <w:sz w:val="20"/>
          <w:szCs w:val="20"/>
        </w:rPr>
        <w:id w:val="-498186826"/>
        <w:docPartObj>
          <w:docPartGallery w:val="Page Numbers (Bottom of Page)"/>
          <w:docPartUnique/>
        </w:docPartObj>
      </w:sdtPr>
      <w:sdtEndPr>
        <w:rPr>
          <w:rFonts w:asciiTheme="minorHAnsi" w:eastAsiaTheme="minorHAnsi" w:hAnsiTheme="minorHAnsi" w:cstheme="minorBidi"/>
          <w:sz w:val="22"/>
          <w:szCs w:val="22"/>
        </w:rPr>
      </w:sdtEndPr>
      <w:sdtContent>
        <w:tr w:rsidR="003F609F">
          <w:trPr>
            <w:trHeight w:val="727"/>
          </w:trPr>
          <w:tc>
            <w:tcPr>
              <w:tcW w:w="4000" w:type="pct"/>
              <w:tcBorders>
                <w:right w:val="triple" w:sz="4" w:space="0" w:color="5B9BD5" w:themeColor="accent1"/>
              </w:tcBorders>
            </w:tcPr>
            <w:p w:rsidR="003F609F" w:rsidRDefault="003F609F" w:rsidP="003F609F">
              <w:pPr>
                <w:tabs>
                  <w:tab w:val="left" w:pos="620"/>
                  <w:tab w:val="center" w:pos="4320"/>
                </w:tabs>
                <w:rPr>
                  <w:rFonts w:asciiTheme="majorHAnsi" w:eastAsiaTheme="majorEastAsia" w:hAnsiTheme="majorHAnsi" w:cstheme="majorBidi"/>
                  <w:sz w:val="20"/>
                  <w:szCs w:val="20"/>
                </w:rPr>
              </w:pPr>
              <w:r>
                <w:rPr>
                  <w:rFonts w:asciiTheme="majorHAnsi" w:eastAsiaTheme="majorEastAsia" w:hAnsiTheme="majorHAnsi" w:cstheme="majorBidi"/>
                  <w:sz w:val="20"/>
                  <w:szCs w:val="20"/>
                </w:rPr>
                <w:t>© Sven Claßen</w:t>
              </w:r>
            </w:p>
          </w:tc>
          <w:tc>
            <w:tcPr>
              <w:tcW w:w="1000" w:type="pct"/>
              <w:tcBorders>
                <w:left w:val="triple" w:sz="4" w:space="0" w:color="5B9BD5" w:themeColor="accent1"/>
              </w:tcBorders>
            </w:tcPr>
            <w:p w:rsidR="003F609F" w:rsidRDefault="005A3C30">
              <w:pPr>
                <w:tabs>
                  <w:tab w:val="left" w:pos="1490"/>
                </w:tabs>
                <w:rPr>
                  <w:rFonts w:asciiTheme="majorHAnsi" w:eastAsiaTheme="majorEastAsia" w:hAnsiTheme="majorHAnsi" w:cstheme="majorBidi"/>
                  <w:sz w:val="28"/>
                  <w:szCs w:val="28"/>
                </w:rPr>
              </w:pPr>
              <w:r>
                <w:fldChar w:fldCharType="begin"/>
              </w:r>
              <w:r w:rsidR="003F609F">
                <w:instrText>PAGE    \* MERGEFORMAT</w:instrText>
              </w:r>
              <w:r>
                <w:fldChar w:fldCharType="separate"/>
              </w:r>
              <w:r w:rsidR="003B1FE8">
                <w:rPr>
                  <w:noProof/>
                </w:rPr>
                <w:t>2</w:t>
              </w:r>
              <w:r>
                <w:fldChar w:fldCharType="end"/>
              </w:r>
            </w:p>
          </w:tc>
        </w:tr>
      </w:sdtContent>
    </w:sdt>
  </w:tbl>
  <w:p w:rsidR="003F609F" w:rsidRDefault="003F609F">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9EC" w:rsidRDefault="001F09EC" w:rsidP="003F609F">
      <w:pPr>
        <w:spacing w:after="0" w:line="240" w:lineRule="auto"/>
      </w:pPr>
      <w:r>
        <w:separator/>
      </w:r>
    </w:p>
  </w:footnote>
  <w:footnote w:type="continuationSeparator" w:id="0">
    <w:p w:rsidR="001F09EC" w:rsidRDefault="001F09EC" w:rsidP="003F60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739A4"/>
    <w:multiLevelType w:val="multilevel"/>
    <w:tmpl w:val="2DF44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751937"/>
    <w:multiLevelType w:val="multilevel"/>
    <w:tmpl w:val="F3C6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9D31E7"/>
    <w:multiLevelType w:val="multilevel"/>
    <w:tmpl w:val="3F6C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40610C"/>
    <w:rsid w:val="00084C22"/>
    <w:rsid w:val="001D3CDC"/>
    <w:rsid w:val="001F09EC"/>
    <w:rsid w:val="00214EF7"/>
    <w:rsid w:val="00286F99"/>
    <w:rsid w:val="002F0FD5"/>
    <w:rsid w:val="003A0DF6"/>
    <w:rsid w:val="003B1FE8"/>
    <w:rsid w:val="003D0398"/>
    <w:rsid w:val="003F609F"/>
    <w:rsid w:val="0040610C"/>
    <w:rsid w:val="005A3C30"/>
    <w:rsid w:val="006B3A80"/>
    <w:rsid w:val="00761482"/>
    <w:rsid w:val="00850BF7"/>
    <w:rsid w:val="00A52D56"/>
    <w:rsid w:val="00AB39BE"/>
    <w:rsid w:val="00B567A9"/>
    <w:rsid w:val="00BC1CEB"/>
    <w:rsid w:val="00CA28EE"/>
    <w:rsid w:val="00D212C7"/>
    <w:rsid w:val="00DD6DC7"/>
    <w:rsid w:val="00E84EA9"/>
    <w:rsid w:val="00EF2462"/>
    <w:rsid w:val="00F23E2E"/>
    <w:rsid w:val="00F5221A"/>
    <w:rsid w:val="00F87E5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3C30"/>
  </w:style>
  <w:style w:type="paragraph" w:styleId="berschrift1">
    <w:name w:val="heading 1"/>
    <w:basedOn w:val="Standard"/>
    <w:link w:val="berschrift1Zchn"/>
    <w:uiPriority w:val="9"/>
    <w:qFormat/>
    <w:rsid w:val="004061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40610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4061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4061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610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40610C"/>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40610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40610C"/>
    <w:rPr>
      <w:color w:val="0000FF"/>
      <w:u w:val="single"/>
    </w:rPr>
  </w:style>
  <w:style w:type="character" w:styleId="HTMLAkronym">
    <w:name w:val="HTML Acronym"/>
    <w:basedOn w:val="Absatz-Standardschriftart"/>
    <w:uiPriority w:val="99"/>
    <w:semiHidden/>
    <w:unhideWhenUsed/>
    <w:rsid w:val="0040610C"/>
  </w:style>
  <w:style w:type="character" w:customStyle="1" w:styleId="berschrift3Zchn">
    <w:name w:val="Überschrift 3 Zchn"/>
    <w:basedOn w:val="Absatz-Standardschriftart"/>
    <w:link w:val="berschrift3"/>
    <w:uiPriority w:val="9"/>
    <w:semiHidden/>
    <w:rsid w:val="0040610C"/>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40610C"/>
    <w:rPr>
      <w:rFonts w:asciiTheme="majorHAnsi" w:eastAsiaTheme="majorEastAsia" w:hAnsiTheme="majorHAnsi" w:cstheme="majorBidi"/>
      <w:i/>
      <w:iCs/>
      <w:color w:val="2E74B5" w:themeColor="accent1" w:themeShade="BF"/>
    </w:rPr>
  </w:style>
  <w:style w:type="character" w:styleId="Fett">
    <w:name w:val="Strong"/>
    <w:basedOn w:val="Absatz-Standardschriftart"/>
    <w:uiPriority w:val="22"/>
    <w:qFormat/>
    <w:rsid w:val="0040610C"/>
    <w:rPr>
      <w:b/>
      <w:bCs/>
    </w:rPr>
  </w:style>
  <w:style w:type="character" w:styleId="Kommentarzeichen">
    <w:name w:val="annotation reference"/>
    <w:basedOn w:val="Absatz-Standardschriftart"/>
    <w:uiPriority w:val="99"/>
    <w:semiHidden/>
    <w:unhideWhenUsed/>
    <w:rsid w:val="003A0DF6"/>
    <w:rPr>
      <w:sz w:val="16"/>
      <w:szCs w:val="16"/>
    </w:rPr>
  </w:style>
  <w:style w:type="paragraph" w:styleId="Kommentartext">
    <w:name w:val="annotation text"/>
    <w:basedOn w:val="Standard"/>
    <w:link w:val="KommentartextZchn"/>
    <w:uiPriority w:val="99"/>
    <w:semiHidden/>
    <w:unhideWhenUsed/>
    <w:rsid w:val="003A0DF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A0DF6"/>
    <w:rPr>
      <w:sz w:val="20"/>
      <w:szCs w:val="20"/>
    </w:rPr>
  </w:style>
  <w:style w:type="paragraph" w:styleId="Kommentarthema">
    <w:name w:val="annotation subject"/>
    <w:basedOn w:val="Kommentartext"/>
    <w:next w:val="Kommentartext"/>
    <w:link w:val="KommentarthemaZchn"/>
    <w:uiPriority w:val="99"/>
    <w:semiHidden/>
    <w:unhideWhenUsed/>
    <w:rsid w:val="003A0DF6"/>
    <w:rPr>
      <w:b/>
      <w:bCs/>
    </w:rPr>
  </w:style>
  <w:style w:type="character" w:customStyle="1" w:styleId="KommentarthemaZchn">
    <w:name w:val="Kommentarthema Zchn"/>
    <w:basedOn w:val="KommentartextZchn"/>
    <w:link w:val="Kommentarthema"/>
    <w:uiPriority w:val="99"/>
    <w:semiHidden/>
    <w:rsid w:val="003A0DF6"/>
    <w:rPr>
      <w:b/>
      <w:bCs/>
      <w:sz w:val="20"/>
      <w:szCs w:val="20"/>
    </w:rPr>
  </w:style>
  <w:style w:type="paragraph" w:styleId="Sprechblasentext">
    <w:name w:val="Balloon Text"/>
    <w:basedOn w:val="Standard"/>
    <w:link w:val="SprechblasentextZchn"/>
    <w:uiPriority w:val="99"/>
    <w:semiHidden/>
    <w:unhideWhenUsed/>
    <w:rsid w:val="003A0DF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0DF6"/>
    <w:rPr>
      <w:rFonts w:ascii="Segoe UI" w:hAnsi="Segoe UI" w:cs="Segoe UI"/>
      <w:sz w:val="18"/>
      <w:szCs w:val="18"/>
    </w:rPr>
  </w:style>
  <w:style w:type="paragraph" w:styleId="KeinLeerraum">
    <w:name w:val="No Spacing"/>
    <w:uiPriority w:val="1"/>
    <w:qFormat/>
    <w:rsid w:val="003F609F"/>
    <w:pPr>
      <w:spacing w:after="0" w:line="240" w:lineRule="auto"/>
    </w:pPr>
  </w:style>
  <w:style w:type="paragraph" w:styleId="Kopfzeile">
    <w:name w:val="header"/>
    <w:basedOn w:val="Standard"/>
    <w:link w:val="KopfzeileZchn"/>
    <w:uiPriority w:val="99"/>
    <w:unhideWhenUsed/>
    <w:rsid w:val="003F60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609F"/>
  </w:style>
  <w:style w:type="paragraph" w:styleId="Fuzeile">
    <w:name w:val="footer"/>
    <w:basedOn w:val="Standard"/>
    <w:link w:val="FuzeileZchn"/>
    <w:uiPriority w:val="99"/>
    <w:unhideWhenUsed/>
    <w:rsid w:val="003F60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609F"/>
  </w:style>
</w:styles>
</file>

<file path=word/webSettings.xml><?xml version="1.0" encoding="utf-8"?>
<w:webSettings xmlns:r="http://schemas.openxmlformats.org/officeDocument/2006/relationships" xmlns:w="http://schemas.openxmlformats.org/wordprocessingml/2006/main">
  <w:divs>
    <w:div w:id="509414071">
      <w:bodyDiv w:val="1"/>
      <w:marLeft w:val="0"/>
      <w:marRight w:val="0"/>
      <w:marTop w:val="0"/>
      <w:marBottom w:val="0"/>
      <w:divBdr>
        <w:top w:val="none" w:sz="0" w:space="0" w:color="auto"/>
        <w:left w:val="none" w:sz="0" w:space="0" w:color="auto"/>
        <w:bottom w:val="none" w:sz="0" w:space="0" w:color="auto"/>
        <w:right w:val="none" w:sz="0" w:space="0" w:color="auto"/>
      </w:divBdr>
      <w:divsChild>
        <w:div w:id="623729494">
          <w:marLeft w:val="0"/>
          <w:marRight w:val="0"/>
          <w:marTop w:val="0"/>
          <w:marBottom w:val="0"/>
          <w:divBdr>
            <w:top w:val="none" w:sz="0" w:space="0" w:color="auto"/>
            <w:left w:val="none" w:sz="0" w:space="0" w:color="auto"/>
            <w:bottom w:val="none" w:sz="0" w:space="0" w:color="auto"/>
            <w:right w:val="none" w:sz="0" w:space="0" w:color="auto"/>
          </w:divBdr>
        </w:div>
      </w:divsChild>
    </w:div>
    <w:div w:id="564798735">
      <w:bodyDiv w:val="1"/>
      <w:marLeft w:val="0"/>
      <w:marRight w:val="0"/>
      <w:marTop w:val="0"/>
      <w:marBottom w:val="0"/>
      <w:divBdr>
        <w:top w:val="none" w:sz="0" w:space="0" w:color="auto"/>
        <w:left w:val="none" w:sz="0" w:space="0" w:color="auto"/>
        <w:bottom w:val="none" w:sz="0" w:space="0" w:color="auto"/>
        <w:right w:val="none" w:sz="0" w:space="0" w:color="auto"/>
      </w:divBdr>
    </w:div>
    <w:div w:id="1678311746">
      <w:bodyDiv w:val="1"/>
      <w:marLeft w:val="0"/>
      <w:marRight w:val="0"/>
      <w:marTop w:val="0"/>
      <w:marBottom w:val="0"/>
      <w:divBdr>
        <w:top w:val="none" w:sz="0" w:space="0" w:color="auto"/>
        <w:left w:val="none" w:sz="0" w:space="0" w:color="auto"/>
        <w:bottom w:val="none" w:sz="0" w:space="0" w:color="auto"/>
        <w:right w:val="none" w:sz="0" w:space="0" w:color="auto"/>
      </w:divBdr>
      <w:divsChild>
        <w:div w:id="588660562">
          <w:marLeft w:val="0"/>
          <w:marRight w:val="0"/>
          <w:marTop w:val="0"/>
          <w:marBottom w:val="0"/>
          <w:divBdr>
            <w:top w:val="none" w:sz="0" w:space="0" w:color="auto"/>
            <w:left w:val="none" w:sz="0" w:space="0" w:color="auto"/>
            <w:bottom w:val="none" w:sz="0" w:space="0" w:color="auto"/>
            <w:right w:val="none" w:sz="0" w:space="0" w:color="auto"/>
          </w:divBdr>
        </w:div>
      </w:divsChild>
    </w:div>
    <w:div w:id="188732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pei.de/DE/infos/fachkreise/impfungen-impfstoffe/influenza-grippeimpfstoffe-saisonal/influenza-grippeimpfstoffe-node.html;jsessionid=6FC3DD08473D184D677C15041EB8B2FB.1_cid32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pei.de/DE/infos/fachkreise/impfungen-impfstoffe/influenza-grippeimpfstoffe-saisonal/influenza-grippeimpfstoffe-node.html;jsessionid=6FC3DD08473D184D677C15041EB8B2FB.1_cid329" TargetMode="External"/><Relationship Id="rId17" Type="http://schemas.openxmlformats.org/officeDocument/2006/relationships/hyperlink" Target="http://www.infektionsschutz.de" TargetMode="External"/><Relationship Id="rId2" Type="http://schemas.openxmlformats.org/officeDocument/2006/relationships/styles" Target="styles.xml"/><Relationship Id="rId16" Type="http://schemas.openxmlformats.org/officeDocument/2006/relationships/hyperlink" Target="http://www.pei.de/influenza-impfstoff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i.de/DE/infos/fachkreise/impfungen-impfstoffe/influenza-grippeimpfstoffe-saisonal/influenza-grippeimpfstoffe-node.html;jsessionid=6FC3DD08473D184D677C15041EB8B2FB.1_cid329" TargetMode="External"/><Relationship Id="rId5" Type="http://schemas.openxmlformats.org/officeDocument/2006/relationships/footnotes" Target="footnotes.xml"/><Relationship Id="rId15" Type="http://schemas.openxmlformats.org/officeDocument/2006/relationships/hyperlink" Target="http://www.impfen-info.de/grippe" TargetMode="External"/><Relationship Id="rId10" Type="http://schemas.openxmlformats.org/officeDocument/2006/relationships/hyperlink" Target="http://www.pei.de/DE/infos/fachkreise/impfungen-impfstoffe/influenza-grippeimpfstoffe-saisonal/influenza-grippeimpfstoffe-node.html;jsessionid=6FC3DD08473D184D677C15041EB8B2FB.1_cid32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ei.de/DE/infos/fachkreise/impfungen-impfstoffe/influenza-grippeimpfstoffe-saisonal/influenza-grippeimpfstoffe-node.html;jsessionid=6FC3DD08473D184D677C15041EB8B2FB.1_cid329" TargetMode="External"/><Relationship Id="rId14" Type="http://schemas.openxmlformats.org/officeDocument/2006/relationships/hyperlink" Target="http://www.ema.europa.eu/ema/index.jsp?curl=pages/news_and_events/news/2016/04/news_detail_002505.jsp&amp;mid=WC0b01ac058004d5c1"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Sven\Desktop\Influenzavirentypen%202015-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de-D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Influenzavirentypen in Deutschland 2015/2016</a:t>
            </a:r>
          </a:p>
        </c:rich>
      </c:tx>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Lbls>
            <c:dLbl>
              <c:idx val="0"/>
              <c:layout>
                <c:manualLayout>
                  <c:x val="-8.0746062992126125E-2"/>
                  <c:y val="-0.11387576552930888"/>
                </c:manualLayout>
              </c:layout>
              <c:tx>
                <c:rich>
                  <a:bodyPr/>
                  <a:lstStyle/>
                  <a:p>
                    <a:fld id="{DF68A951-FC5A-4A6F-8560-295BDA040E83}" type="PERCENTAGE">
                      <a:rPr lang="en-US" b="1"/>
                      <a:pPr/>
                      <a:t>[PROZENTSATZ]</a:t>
                    </a:fld>
                    <a:endParaRPr lang="de-DE"/>
                  </a:p>
                </c:rich>
              </c:tx>
              <c:dLblPos val="bestFit"/>
              <c:showPercent val="1"/>
              <c:extLst>
                <c:ext xmlns:c15="http://schemas.microsoft.com/office/drawing/2012/chart" uri="{CE6537A1-D6FC-4f65-9D91-7224C49458BB}">
                  <c15:layout/>
                  <c15:dlblFieldTable/>
                  <c15:showDataLabelsRange val="0"/>
                </c:ext>
              </c:extLst>
            </c:dLbl>
            <c:dLbl>
              <c:idx val="1"/>
              <c:layout>
                <c:manualLayout>
                  <c:x val="1.6204505686789158E-2"/>
                  <c:y val="-0.10838619130941976"/>
                </c:manualLayout>
              </c:layout>
              <c:tx>
                <c:rich>
                  <a:bodyPr/>
                  <a:lstStyle/>
                  <a:p>
                    <a:fld id="{F4075CEC-2CF3-4377-A1DD-52BA8C2FA995}" type="PERCENTAGE">
                      <a:rPr lang="en-US" b="1"/>
                      <a:pPr/>
                      <a:t>[PROZENTSATZ]</a:t>
                    </a:fld>
                    <a:endParaRPr lang="de-DE"/>
                  </a:p>
                </c:rich>
              </c:tx>
              <c:dLblPos val="bestFit"/>
              <c:showPercent val="1"/>
              <c:extLst>
                <c:ext xmlns:c15="http://schemas.microsoft.com/office/drawing/2012/chart" uri="{CE6537A1-D6FC-4f65-9D91-7224C49458BB}">
                  <c15:layout/>
                  <c15:dlblFieldTable/>
                  <c15:showDataLabelsRange val="0"/>
                </c:ext>
              </c:extLst>
            </c:dLbl>
            <c:dLbl>
              <c:idx val="2"/>
              <c:layout>
                <c:manualLayout>
                  <c:x val="1.5691601049868723E-2"/>
                  <c:y val="-9.8731044036162341E-2"/>
                </c:manualLayout>
              </c:layout>
              <c:tx>
                <c:rich>
                  <a:bodyPr/>
                  <a:lstStyle/>
                  <a:p>
                    <a:fld id="{0A162D76-7977-42E8-9AFD-A24E02CE6A06}" type="PERCENTAGE">
                      <a:rPr lang="en-US" b="1"/>
                      <a:pPr/>
                      <a:t>[PROZENTSATZ]</a:t>
                    </a:fld>
                    <a:endParaRPr lang="de-DE"/>
                  </a:p>
                </c:rich>
              </c:tx>
              <c:dLblPos val="bestFit"/>
              <c:showPercent val="1"/>
              <c:extLst>
                <c:ext xmlns:c15="http://schemas.microsoft.com/office/drawing/2012/chart" uri="{CE6537A1-D6FC-4f65-9D91-7224C49458BB}">
                  <c15:layout/>
                  <c15:dlblFieldTable/>
                  <c15:showDataLabelsRange val="0"/>
                </c:ext>
              </c:extLst>
            </c:dLbl>
            <c:dLbl>
              <c:idx val="3"/>
              <c:layout/>
              <c:tx>
                <c:rich>
                  <a:bodyPr/>
                  <a:lstStyle/>
                  <a:p>
                    <a:fld id="{1B586B9B-5C22-4B61-83A9-F347BA43E4B8}" type="PERCENTAGE">
                      <a:rPr lang="en-US" b="1"/>
                      <a:pPr/>
                      <a:t>[PROZENTSATZ]</a:t>
                    </a:fld>
                    <a:endParaRPr lang="de-DE"/>
                  </a:p>
                </c:rich>
              </c:tx>
              <c:dLblPos val="inEnd"/>
              <c:showPercent val="1"/>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Tabelle1!$A$1:$D$1</c:f>
              <c:strCache>
                <c:ptCount val="4"/>
                <c:pt idx="0">
                  <c:v>A(H1N1)</c:v>
                </c:pt>
                <c:pt idx="1">
                  <c:v>A(H3N3)</c:v>
                </c:pt>
                <c:pt idx="2">
                  <c:v>B-Yamagata</c:v>
                </c:pt>
                <c:pt idx="3">
                  <c:v>B-Victoria</c:v>
                </c:pt>
              </c:strCache>
            </c:strRef>
          </c:cat>
          <c:val>
            <c:numRef>
              <c:f>Tabelle1!$A$2:$D$2</c:f>
              <c:numCache>
                <c:formatCode>0%</c:formatCode>
                <c:ptCount val="4"/>
                <c:pt idx="0">
                  <c:v>0.5</c:v>
                </c:pt>
                <c:pt idx="1">
                  <c:v>2.0000000000000004E-2</c:v>
                </c:pt>
                <c:pt idx="2">
                  <c:v>2.0000000000000004E-2</c:v>
                </c:pt>
                <c:pt idx="3">
                  <c:v>0.46</c:v>
                </c:pt>
              </c:numCache>
            </c:numRef>
          </c:val>
        </c:ser>
        <c:dLbls>
          <c:showPercent val="1"/>
        </c:dLbls>
      </c:pie3DChart>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2456</Words>
  <Characters>15473</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Claßen</dc:creator>
  <cp:keywords/>
  <dc:description/>
  <cp:lastModifiedBy>classen</cp:lastModifiedBy>
  <cp:revision>3</cp:revision>
  <cp:lastPrinted>2016-09-18T20:00:00Z</cp:lastPrinted>
  <dcterms:created xsi:type="dcterms:W3CDTF">2016-09-21T06:12:00Z</dcterms:created>
  <dcterms:modified xsi:type="dcterms:W3CDTF">2016-09-21T06:25:00Z</dcterms:modified>
</cp:coreProperties>
</file>